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9D" w:rsidRDefault="0019002E">
      <w:r>
        <w:rPr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F2EEF68" wp14:editId="76A35679">
            <wp:simplePos x="0" y="0"/>
            <wp:positionH relativeFrom="column">
              <wp:posOffset>-329565</wp:posOffset>
            </wp:positionH>
            <wp:positionV relativeFrom="paragraph">
              <wp:posOffset>-658657</wp:posOffset>
            </wp:positionV>
            <wp:extent cx="648586" cy="562471"/>
            <wp:effectExtent l="0" t="0" r="0" b="952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5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BACF5F" wp14:editId="07B2495B">
                <wp:simplePos x="0" y="0"/>
                <wp:positionH relativeFrom="margin">
                  <wp:posOffset>6905625</wp:posOffset>
                </wp:positionH>
                <wp:positionV relativeFrom="paragraph">
                  <wp:posOffset>-781050</wp:posOffset>
                </wp:positionV>
                <wp:extent cx="2505075" cy="822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0B" w:rsidRDefault="005F60A6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Reading</w:t>
                            </w:r>
                            <w:r w:rsidR="00533D0B" w:rsidRPr="00533D0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Overview </w:t>
                            </w:r>
                          </w:p>
                          <w:p w:rsidR="00533D0B" w:rsidRPr="00533D0B" w:rsidRDefault="00567E80" w:rsidP="00533D0B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Year</w:t>
                            </w:r>
                            <w:r w:rsidR="00BF335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s 1 and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C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5pt;margin-top:-61.5pt;width:197.2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" filled="f" stroked="f">
                <v:textbox>
                  <w:txbxContent>
                    <w:p w:rsidR="00533D0B" w:rsidRDefault="005F60A6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Reading</w:t>
                      </w:r>
                      <w:r w:rsidR="00533D0B" w:rsidRPr="00533D0B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Overview </w:t>
                      </w:r>
                    </w:p>
                    <w:p w:rsidR="00533D0B" w:rsidRPr="00533D0B" w:rsidRDefault="00567E80" w:rsidP="00533D0B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Year</w:t>
                      </w:r>
                      <w:r w:rsidR="00BF3350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s 1 and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6D50" wp14:editId="5DB76C87">
                <wp:simplePos x="0" y="0"/>
                <wp:positionH relativeFrom="margin">
                  <wp:align>center</wp:align>
                </wp:positionH>
                <wp:positionV relativeFrom="paragraph">
                  <wp:posOffset>-777240</wp:posOffset>
                </wp:positionV>
                <wp:extent cx="10029825" cy="81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819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BAB1" id="Rectangle 1" o:spid="_x0000_s1026" style="position:absolute;margin-left:0;margin-top:-61.2pt;width:789.7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" fillcolor="#00b050" strokecolor="#00b050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4394"/>
        <w:gridCol w:w="3756"/>
        <w:gridCol w:w="213"/>
        <w:gridCol w:w="3544"/>
      </w:tblGrid>
      <w:tr w:rsidR="00576C5D" w:rsidTr="00D92818">
        <w:tc>
          <w:tcPr>
            <w:tcW w:w="8222" w:type="dxa"/>
            <w:gridSpan w:val="2"/>
            <w:shd w:val="clear" w:color="auto" w:fill="FFFF00"/>
          </w:tcPr>
          <w:p w:rsidR="00576C5D" w:rsidRPr="00772E90" w:rsidRDefault="00576C5D" w:rsidP="00D01DEB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t>Word Reading</w:t>
            </w:r>
          </w:p>
        </w:tc>
        <w:tc>
          <w:tcPr>
            <w:tcW w:w="7513" w:type="dxa"/>
            <w:gridSpan w:val="3"/>
            <w:shd w:val="clear" w:color="auto" w:fill="66CCFF"/>
          </w:tcPr>
          <w:p w:rsidR="00576C5D" w:rsidRPr="00772E90" w:rsidRDefault="00576C5D" w:rsidP="00576C5D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t>Positive Attitudes and Pleasure in Reading</w:t>
            </w:r>
          </w:p>
        </w:tc>
      </w:tr>
      <w:tr w:rsidR="00576C5D" w:rsidTr="00576C5D">
        <w:tc>
          <w:tcPr>
            <w:tcW w:w="3828" w:type="dxa"/>
            <w:shd w:val="clear" w:color="auto" w:fill="FFFF00"/>
          </w:tcPr>
          <w:p w:rsidR="00576C5D" w:rsidRPr="00772E90" w:rsidRDefault="00576C5D" w:rsidP="00D01D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4394" w:type="dxa"/>
            <w:shd w:val="clear" w:color="auto" w:fill="FFFF00"/>
          </w:tcPr>
          <w:p w:rsidR="00576C5D" w:rsidRPr="00772E90" w:rsidRDefault="00576C5D" w:rsidP="00D01D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66CCFF"/>
          </w:tcPr>
          <w:p w:rsidR="00576C5D" w:rsidRPr="00772E90" w:rsidRDefault="00576C5D" w:rsidP="00576C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3544" w:type="dxa"/>
            <w:shd w:val="clear" w:color="auto" w:fill="66CCFF"/>
          </w:tcPr>
          <w:p w:rsidR="00576C5D" w:rsidRPr="00772E90" w:rsidRDefault="00576C5D" w:rsidP="00576C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</w:tr>
      <w:tr w:rsidR="00BF3350" w:rsidTr="00567E80">
        <w:tc>
          <w:tcPr>
            <w:tcW w:w="3828" w:type="dxa"/>
          </w:tcPr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apply phonic knowledge and skills as the route to decode words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accurately by blending sounds in unfamiliar words containing GPCs that have been taught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To respond speedily with the correct sound to graphemes (letters or groups of letters) for all 40+ phonemes, including, where applicable, alternative sounds for graphemes </w:t>
            </w:r>
            <w:proofErr w:type="spellStart"/>
            <w:r w:rsidRPr="003B5048">
              <w:rPr>
                <w:rFonts w:ascii="Comic Sans MS" w:eastAsia="Times New Roman" w:hAnsi="Comic Sans MS"/>
                <w:sz w:val="14"/>
                <w:szCs w:val="16"/>
              </w:rPr>
              <w:t>e.g</w:t>
            </w:r>
            <w:proofErr w:type="spellEnd"/>
            <w:r w:rsidRPr="003B5048">
              <w:rPr>
                <w:rFonts w:ascii="Comic Sans MS" w:eastAsia="Times New Roman" w:hAnsi="Comic Sans MS"/>
                <w:sz w:val="14"/>
                <w:szCs w:val="16"/>
              </w:rPr>
              <w:t xml:space="preserve"> ow in snow and cow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To read common exception words, noting unusual correspondences between spelling and sound and where these occur in the word </w:t>
            </w:r>
            <w:r w:rsidRPr="003B5048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(Y1 list, moving to Y2 when ready)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words containing taught GPCs and –s, –</w:t>
            </w:r>
            <w:proofErr w:type="spellStart"/>
            <w:proofErr w:type="gramStart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es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,-</w:t>
            </w:r>
            <w:proofErr w:type="spellStart"/>
            <w:proofErr w:type="gram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ies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, –</w:t>
            </w:r>
            <w:proofErr w:type="spellStart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ing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, –</w:t>
            </w:r>
            <w:proofErr w:type="spellStart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ed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, –</w:t>
            </w:r>
            <w:proofErr w:type="spellStart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er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 and –</w:t>
            </w:r>
            <w:proofErr w:type="spellStart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est</w:t>
            </w:r>
            <w:proofErr w:type="spellEnd"/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 endings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  <w:r w:rsidRPr="003B5048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To count the syllables in words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words of more than one syllable that contain taught GPCs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words with contractions [for example, I’m, I’ll, we’ll], and understand that the apostrophe represents the omitted letter(s)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5"/>
              </w:numPr>
              <w:spacing w:before="103" w:line="261" w:lineRule="auto"/>
              <w:rPr>
                <w:rFonts w:ascii="Comic Sans MS" w:eastAsia="Times New Roman" w:hAnsi="Comic Sans MS"/>
                <w:sz w:val="14"/>
                <w:szCs w:val="16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6"/>
              </w:rPr>
              <w:t xml:space="preserve">To use picture clues to help with reading </w:t>
            </w:r>
            <w:r w:rsidRPr="003B5048">
              <w:rPr>
                <w:rFonts w:ascii="Comic Sans MS" w:eastAsia="Times New Roman" w:hAnsi="Comic Sans MS"/>
                <w:sz w:val="14"/>
                <w:szCs w:val="16"/>
              </w:rPr>
              <w:lastRenderedPageBreak/>
              <w:t>texts.</w:t>
            </w:r>
          </w:p>
          <w:p w:rsidR="00BF3350" w:rsidRPr="003B5048" w:rsidRDefault="00BF3350" w:rsidP="00BF3350">
            <w:pPr>
              <w:pStyle w:val="TableParagraph"/>
              <w:spacing w:before="103" w:line="261" w:lineRule="auto"/>
              <w:rPr>
                <w:rFonts w:ascii="Comic Sans MS" w:eastAsia="Times New Roman" w:hAnsi="Comic Sans MS"/>
                <w:sz w:val="14"/>
                <w:szCs w:val="16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  <w:r w:rsidRPr="003B5048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To break words down into smaller ‘chunks’ to help with reading.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books aloud accurately, that are consistent with their developing phonic knowledge and that do not require them to use other strategies to work out words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reread books to build up fluency and confidence in word reading</w:t>
            </w:r>
          </w:p>
        </w:tc>
        <w:tc>
          <w:tcPr>
            <w:tcW w:w="4394" w:type="dxa"/>
          </w:tcPr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20"/>
              </w:rPr>
            </w:pPr>
            <w:r w:rsidRPr="00772E90">
              <w:rPr>
                <w:rFonts w:ascii="Comic Sans MS" w:eastAsia="Times New Roman" w:hAnsi="Comic Sans MS"/>
                <w:b/>
                <w:sz w:val="14"/>
                <w:szCs w:val="16"/>
                <w:u w:val="single"/>
              </w:rPr>
              <w:lastRenderedPageBreak/>
              <w:t xml:space="preserve">To read aloud books that continue to apply phonic knowledge and skills to decode unfamiliar words accurately and automatically without overt sounding out and blending. </w:t>
            </w:r>
            <w:r w:rsidRPr="00772E90">
              <w:rPr>
                <w:rFonts w:ascii="Comic Sans MS" w:eastAsia="Times New Roman" w:hAnsi="Comic Sans MS"/>
                <w:sz w:val="14"/>
                <w:szCs w:val="16"/>
              </w:rPr>
              <w:t>e.g. at over 90 words per minute.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accurately by blending the sounds in words that contain the graphemes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  <w:u w:val="single"/>
              </w:rPr>
              <w:t xml:space="preserve">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taught so far, especially recognising alternative sounds for graphemes.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To read further common exception words, noting unusual correspondences between spelling and sound and where these occur in the word 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(Y2 list, moving to Y3 when ready)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 xml:space="preserve">To read words containing common suffixes </w:t>
            </w:r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e.g. –ness,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ment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ful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-less,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ly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ing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ed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er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, -</w:t>
            </w:r>
            <w:proofErr w:type="spellStart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>est</w:t>
            </w:r>
            <w:proofErr w:type="spellEnd"/>
            <w:r w:rsidRPr="00772E90">
              <w:rPr>
                <w:rFonts w:ascii="Comic Sans MS" w:eastAsia="Times New Roman" w:hAnsi="Comic Sans MS"/>
                <w:i/>
                <w:sz w:val="14"/>
                <w:szCs w:val="16"/>
              </w:rPr>
              <w:t xml:space="preserve">, -y, 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-le, -</w:t>
            </w:r>
            <w:proofErr w:type="spellStart"/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tion</w:t>
            </w:r>
            <w:proofErr w:type="spellEnd"/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, el, -al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20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i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color w:val="0B0C0C"/>
                <w:sz w:val="14"/>
                <w:szCs w:val="20"/>
              </w:rPr>
              <w:t>To read words containing the prefix un-.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i/>
                <w:sz w:val="14"/>
                <w:szCs w:val="16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sz w:val="14"/>
                <w:szCs w:val="20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sz w:val="14"/>
                <w:szCs w:val="16"/>
                <w:u w:val="single"/>
              </w:rPr>
              <w:t>To accurately read words with 2 or more syllables that contain alternative sounds for graphemes</w:t>
            </w:r>
            <w:r w:rsidRPr="00772E90">
              <w:rPr>
                <w:rFonts w:ascii="Comic Sans MS" w:eastAsia="Times New Roman" w:hAnsi="Comic Sans MS"/>
                <w:b/>
                <w:sz w:val="14"/>
                <w:szCs w:val="16"/>
              </w:rPr>
              <w:t xml:space="preserve"> </w:t>
            </w:r>
            <w:r w:rsidRPr="00772E90">
              <w:rPr>
                <w:rFonts w:ascii="Comic Sans MS" w:eastAsia="Times New Roman" w:hAnsi="Comic Sans MS"/>
                <w:sz w:val="14"/>
                <w:szCs w:val="16"/>
              </w:rPr>
              <w:t>e.g. shoulder, roundabout, grouping.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most words quickly and accurately, without overt sounding and blending, when they have been frequently encountered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6"/>
              </w:rPr>
              <w:t>To focus on all the letters in the word. e.g. not reading place for palace.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20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6"/>
              </w:rPr>
              <w:lastRenderedPageBreak/>
              <w:t>To use a range of decoding strategies e.g. chunking, noting similar word patterns etc.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6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read aloud books closely matched to their improving phonic knowledge, sounding out unfamiliar words accurately, automatically and without undue hesitation.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6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  <w:t>To reread these books to build up their fluency and confidence in word reading.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6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6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use tone and intonation when reading aloud.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lastRenderedPageBreak/>
              <w:t>To develop pleasure in reading, motivation to read, vocabulary and understanding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listen to and discuss a wide range of poems, stories and non-fiction at a level beyond that at</w:t>
            </w:r>
            <w:r w:rsidRPr="003B5048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which they can read independently</w:t>
            </w: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0"/>
              </w:numPr>
              <w:spacing w:before="140" w:line="261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 xml:space="preserve">To </w:t>
            </w:r>
            <w:r w:rsidRPr="003B5048">
              <w:rPr>
                <w:rFonts w:ascii="Comic Sans MS" w:eastAsia="Times New Roman" w:hAnsi="Comic Sans MS" w:cs="Arial"/>
                <w:sz w:val="14"/>
                <w:szCs w:val="14"/>
                <w:lang w:val="en-GB"/>
              </w:rPr>
              <w:t>recognise</w:t>
            </w: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 xml:space="preserve"> the difference between fiction and non-fiction.</w:t>
            </w: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0"/>
              </w:numPr>
              <w:spacing w:before="140" w:line="261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 xml:space="preserve">To recall and write about specific information in fiction and non-fiction texts </w:t>
            </w:r>
          </w:p>
          <w:p w:rsidR="00BF3350" w:rsidRPr="003B5048" w:rsidRDefault="00BF3350" w:rsidP="00BF3350">
            <w:pPr>
              <w:pStyle w:val="TableParagraph"/>
              <w:spacing w:before="140" w:line="261" w:lineRule="auto"/>
              <w:ind w:left="720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become very familiar with key stories, fairy stories and traditional tales, retelling them and considering their</w:t>
            </w:r>
            <w:r w:rsidRPr="003B5048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particular characteristics.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>To use drama and role play to retell stories and take on the role of a character.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>To retell verbally and in written form.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>To choose own books/stories to read and say why they have chosen it verbally and in written form.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recognise and join in with</w:t>
            </w:r>
            <w:r w:rsidRPr="003B5048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predictable phrases.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>To recognise repetition of language in reading.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 xml:space="preserve">To recognise obvious story language, for example; Once upon a </w:t>
            </w:r>
            <w:proofErr w:type="gramStart"/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>time..</w:t>
            </w:r>
            <w:proofErr w:type="gramEnd"/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 xml:space="preserve"> Big Bad Wolf.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0"/>
              </w:numPr>
              <w:spacing w:before="99" w:line="265" w:lineRule="auto"/>
              <w:rPr>
                <w:rFonts w:ascii="Comic Sans MS" w:eastAsia="Times New Roman" w:hAnsi="Comic Sans MS" w:cs="Arial"/>
                <w:b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 w:cs="Arial"/>
                <w:b/>
                <w:sz w:val="14"/>
                <w:szCs w:val="14"/>
                <w:u w:val="single"/>
              </w:rPr>
              <w:lastRenderedPageBreak/>
              <w:t>To link what they read or hear to their own experiences, with encouragement.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learn to appreciate rhymes and poems, and to recite some by heart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discuss word meanings, linking new meanings to those already known</w:t>
            </w: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TableParagraph"/>
              <w:spacing w:before="140" w:line="261" w:lineRule="auto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lastRenderedPageBreak/>
              <w:t>To develop pleasure in reading, motivation to read, vocabulary and understanding</w:t>
            </w:r>
          </w:p>
          <w:p w:rsidR="00BF3350" w:rsidRPr="00772E90" w:rsidRDefault="00BF3350" w:rsidP="00BF3350">
            <w:pPr>
              <w:pStyle w:val="TableParagraph"/>
              <w:numPr>
                <w:ilvl w:val="0"/>
                <w:numId w:val="21"/>
              </w:numPr>
              <w:spacing w:before="140" w:line="261" w:lineRule="auto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listen to, discuss and express views about a wide range of contemporary and classic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poetry, stories and non-fiction at a level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beyond that at which they can read independently.</w:t>
            </w:r>
          </w:p>
          <w:p w:rsidR="00BF3350" w:rsidRPr="00772E90" w:rsidRDefault="00BF3350" w:rsidP="00BF3350">
            <w:pPr>
              <w:pStyle w:val="TableParagraph"/>
              <w:spacing w:before="140" w:line="261" w:lineRule="auto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To be introduced to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non-fiction books that are structured in different ways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discuss the sequence of events in books and how items of information are related.</w:t>
            </w:r>
          </w:p>
          <w:p w:rsidR="00BF3350" w:rsidRPr="00772E90" w:rsidRDefault="00BF3350" w:rsidP="00BF3350">
            <w:pPr>
              <w:pStyle w:val="TableParagraph"/>
              <w:numPr>
                <w:ilvl w:val="0"/>
                <w:numId w:val="21"/>
              </w:numPr>
              <w:spacing w:before="143" w:line="268" w:lineRule="auto"/>
              <w:rPr>
                <w:rFonts w:ascii="Comic Sans MS" w:eastAsia="Times New Roman" w:hAnsi="Comic Sans MS" w:cs="Arial"/>
                <w:b/>
                <w:i/>
                <w:color w:val="00B0F0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 w:cs="Arial"/>
                <w:sz w:val="14"/>
                <w:szCs w:val="14"/>
              </w:rPr>
              <w:t>To understand and write about why a writer has written a text, for example, she wants you to know how to make a kite.</w:t>
            </w:r>
          </w:p>
          <w:p w:rsidR="00BF3350" w:rsidRPr="00772E90" w:rsidRDefault="00BF3350" w:rsidP="00BF3350">
            <w:pPr>
              <w:pStyle w:val="TableParagraph"/>
              <w:spacing w:before="143" w:line="268" w:lineRule="auto"/>
              <w:ind w:hanging="6"/>
              <w:rPr>
                <w:rFonts w:ascii="Comic Sans MS" w:eastAsia="Times New Roman" w:hAnsi="Comic Sans MS" w:cs="Arial"/>
                <w:b/>
                <w:i/>
                <w:color w:val="00B0F0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become increasingly familiar with and retell a wider range of stories, fairy stories and traditional tales.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make choices about which texts to read, based on prior reading experience.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highlight w:val="green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sequence, discuss and write about the main events in stories and recounts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lastRenderedPageBreak/>
              <w:t>To recognise simple recurring literary language in stories and poetry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highlight w:val="green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use own experiences to relate to what they read, both verbally and in written form.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highlight w:val="green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make links between texts, based on prior reading experience.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 w:cs="Arial"/>
                <w:sz w:val="14"/>
                <w:szCs w:val="14"/>
              </w:rPr>
              <w:t>To recognise and write about key themes and ideas within a text.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 w:cs="Arial"/>
                <w:sz w:val="14"/>
                <w:szCs w:val="14"/>
              </w:rPr>
              <w:t>To identify and comment on vocabulary and literary features for example, all fairy tales start with once upon a time.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continue to build up a repertoire of poems learnt by heart, appreciating these and reciting some, with appropriate intonation to make the meaning clear.</w:t>
            </w:r>
          </w:p>
          <w:p w:rsidR="00BF3350" w:rsidRPr="00772E9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discuss and clarify the meanings of words, linking new meanings to known vocabulary.</w:t>
            </w:r>
          </w:p>
          <w:p w:rsidR="00BF3350" w:rsidRPr="00B973D2" w:rsidRDefault="00BF3350" w:rsidP="00BF3350">
            <w:pPr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BF3350" w:rsidRDefault="00BF3350" w:rsidP="00BF335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  <w:r w:rsidRPr="00B973D2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To discuss</w:t>
            </w: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 xml:space="preserve"> and write about </w:t>
            </w:r>
            <w:r w:rsidRPr="00B973D2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favourite words and phrases.</w:t>
            </w:r>
          </w:p>
          <w:p w:rsidR="00BF3350" w:rsidRPr="00BF3350" w:rsidRDefault="00BF3350" w:rsidP="00BF3350">
            <w:pPr>
              <w:pStyle w:val="ListParagraph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BF335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sz w:val="14"/>
                <w:szCs w:val="14"/>
              </w:rPr>
            </w:pPr>
          </w:p>
        </w:tc>
      </w:tr>
      <w:tr w:rsidR="00BF3350" w:rsidTr="00576C5D">
        <w:tc>
          <w:tcPr>
            <w:tcW w:w="8222" w:type="dxa"/>
            <w:gridSpan w:val="2"/>
            <w:shd w:val="clear" w:color="auto" w:fill="FF3399"/>
          </w:tcPr>
          <w:p w:rsidR="00BF3350" w:rsidRPr="00576C5D" w:rsidRDefault="00BF3350" w:rsidP="00BF3350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lastRenderedPageBreak/>
              <w:t>Accuracy, Fluency and Understanding</w:t>
            </w:r>
          </w:p>
        </w:tc>
        <w:tc>
          <w:tcPr>
            <w:tcW w:w="7513" w:type="dxa"/>
            <w:gridSpan w:val="3"/>
            <w:shd w:val="clear" w:color="auto" w:fill="66FF33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t>Discussion, Retrieval and Analysis</w:t>
            </w:r>
          </w:p>
        </w:tc>
      </w:tr>
      <w:tr w:rsidR="00BF3350" w:rsidTr="00567C32">
        <w:tc>
          <w:tcPr>
            <w:tcW w:w="3828" w:type="dxa"/>
            <w:shd w:val="clear" w:color="auto" w:fill="FF3399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4394" w:type="dxa"/>
            <w:shd w:val="clear" w:color="auto" w:fill="FF3399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66FF33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3544" w:type="dxa"/>
            <w:shd w:val="clear" w:color="auto" w:fill="66FF33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</w:tr>
      <w:tr w:rsidR="00BF3350" w:rsidTr="00567E80">
        <w:tc>
          <w:tcPr>
            <w:tcW w:w="3828" w:type="dxa"/>
          </w:tcPr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understand both the books they can already read accurately and fluently and those they listen to</w:t>
            </w:r>
          </w:p>
          <w:p w:rsidR="00BF3350" w:rsidRPr="003B5048" w:rsidRDefault="00BF3350" w:rsidP="00BF3350">
            <w:pPr>
              <w:pStyle w:val="ListParagraph"/>
              <w:rPr>
                <w:rFonts w:ascii="Comic Sans MS" w:eastAsia="Times New Roman" w:hAnsi="Comic Sans MS" w:cs="Arial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 w:cs="Arial"/>
                <w:b/>
                <w:color w:val="0B0C0C"/>
                <w:sz w:val="14"/>
                <w:szCs w:val="14"/>
                <w:u w:val="single"/>
              </w:rPr>
              <w:t>To draw on own knowledge or on background information and vocabulary provided by the teacher</w:t>
            </w:r>
          </w:p>
          <w:p w:rsidR="00BF3350" w:rsidRPr="003B5048" w:rsidRDefault="00BF3350" w:rsidP="00BF3350">
            <w:pPr>
              <w:rPr>
                <w:rFonts w:ascii="Comic Sans MS" w:eastAsia="Times New Roman" w:hAnsi="Comic Sans MS" w:cs="Arial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check that the text makes sense to them as they read, and correct</w:t>
            </w:r>
            <w:r w:rsidRPr="003B5048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inaccurate reading</w:t>
            </w:r>
          </w:p>
          <w:p w:rsidR="00BF3350" w:rsidRPr="003B5048" w:rsidRDefault="00BF3350" w:rsidP="00BF3350">
            <w:pPr>
              <w:rPr>
                <w:rFonts w:ascii="Comic Sans MS" w:hAnsi="Comic Sans MS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discuss the significance of the title and events</w:t>
            </w: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2"/>
              </w:numPr>
              <w:spacing w:before="138" w:line="275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>To identify and discuss the main events or key points in stories that they read themselves.</w:t>
            </w: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2"/>
              </w:numPr>
              <w:spacing w:before="138" w:line="275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>To identify and discuss the main characters in stories that are read independently.</w:t>
            </w:r>
          </w:p>
          <w:p w:rsidR="00BF3350" w:rsidRPr="003B5048" w:rsidRDefault="00BF3350" w:rsidP="00BF3350">
            <w:pPr>
              <w:pStyle w:val="TableParagraph"/>
              <w:spacing w:before="138" w:line="275" w:lineRule="auto"/>
              <w:ind w:left="720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t>To record what is read to them through representations and in writing.</w:t>
            </w:r>
          </w:p>
          <w:p w:rsidR="00BF3350" w:rsidRPr="003B5048" w:rsidRDefault="00BF3350" w:rsidP="00BF3350">
            <w:pPr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make inferences based on what is said and done</w:t>
            </w:r>
          </w:p>
          <w:p w:rsidR="00BF3350" w:rsidRPr="003B5048" w:rsidRDefault="00BF3350" w:rsidP="00BF3350">
            <w:pPr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 xml:space="preserve">To express opinions verbally and in written form about main events and characters in a story </w:t>
            </w:r>
            <w:r w:rsidRPr="003B5048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based on what is being said and done.</w:t>
            </w:r>
          </w:p>
          <w:p w:rsidR="00BF3350" w:rsidRPr="003B5048" w:rsidRDefault="00BF3350" w:rsidP="00BF3350">
            <w:pPr>
              <w:rPr>
                <w:rFonts w:ascii="Comic Sans MS" w:eastAsia="Times New Roman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sz w:val="14"/>
                <w:szCs w:val="14"/>
              </w:rPr>
              <w:t xml:space="preserve">To recognise verbally and in written form why a character is feeling a certain way </w:t>
            </w:r>
            <w:r w:rsidRPr="003B5048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based on what is being said and done.</w:t>
            </w:r>
          </w:p>
          <w:p w:rsidR="00BF3350" w:rsidRPr="003B5048" w:rsidRDefault="00BF3350" w:rsidP="00BF3350">
            <w:pPr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</w:pPr>
          </w:p>
          <w:p w:rsidR="00BF3350" w:rsidRPr="00BF3350" w:rsidRDefault="00BF3350" w:rsidP="00BF3350">
            <w:pPr>
              <w:pStyle w:val="ListParagraph"/>
              <w:numPr>
                <w:ilvl w:val="0"/>
                <w:numId w:val="12"/>
              </w:numPr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To make predictions verbally and in written form based on what they have read so far</w:t>
            </w:r>
          </w:p>
          <w:p w:rsidR="00BF3350" w:rsidRPr="003B5048" w:rsidRDefault="00BF3350" w:rsidP="00BF3350">
            <w:pPr>
              <w:pStyle w:val="TableParagraph"/>
              <w:numPr>
                <w:ilvl w:val="0"/>
                <w:numId w:val="12"/>
              </w:numPr>
              <w:spacing w:before="143" w:line="268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3B5048">
              <w:rPr>
                <w:rFonts w:ascii="Comic Sans MS" w:eastAsia="Times New Roman" w:hAnsi="Comic Sans MS" w:cs="Arial"/>
                <w:sz w:val="14"/>
                <w:szCs w:val="14"/>
              </w:rPr>
              <w:lastRenderedPageBreak/>
              <w:t>To answer questions on a text they read relating to who, what, where, when, why and how.</w:t>
            </w:r>
          </w:p>
          <w:p w:rsidR="00BF3350" w:rsidRPr="003B5048" w:rsidRDefault="00BF3350" w:rsidP="00BF3350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lastRenderedPageBreak/>
              <w:t>To understand both the books they can already read accurately and fluently and those they listen to.</w:t>
            </w:r>
          </w:p>
          <w:p w:rsidR="00BF3350" w:rsidRPr="00772E90" w:rsidRDefault="00BF3350" w:rsidP="00BF3350">
            <w:p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draw on own knowledge or on background information and vocabulary provided by the teacher.</w:t>
            </w:r>
          </w:p>
          <w:p w:rsidR="00BF3350" w:rsidRPr="00772E90" w:rsidRDefault="00BF3350" w:rsidP="00BF3350">
            <w:p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check that the text makes sense to them as they read,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and correct inaccurate reading.</w:t>
            </w:r>
          </w:p>
          <w:p w:rsidR="00BF3350" w:rsidRPr="00772E90" w:rsidRDefault="00BF3350" w:rsidP="00BF3350">
            <w:pPr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</w:rPr>
              <w:t>To verbally summarise the events in a short extract.</w:t>
            </w:r>
          </w:p>
          <w:p w:rsidR="00BF3350" w:rsidRPr="00772E90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color w:val="0B0C0C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color w:val="0B0C0C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</w:rPr>
              <w:t>To write a summary of events from a short extract.</w:t>
            </w:r>
          </w:p>
          <w:p w:rsidR="00BF3350" w:rsidRPr="00772E90" w:rsidRDefault="00BF3350" w:rsidP="00BF3350">
            <w:pPr>
              <w:rPr>
                <w:rFonts w:ascii="Comic Sans MS" w:eastAsia="Times New Roman" w:hAnsi="Comic Sans MS"/>
                <w:color w:val="0B0C0C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 xml:space="preserve">To make and write inferences on the basis of what is said and done for example; </w:t>
            </w: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Hansel was clever when he put stones in his pocket because…</w:t>
            </w:r>
          </w:p>
          <w:p w:rsidR="00BF3350" w:rsidRPr="00772E90" w:rsidRDefault="00BF3350" w:rsidP="00BF3350">
            <w:pPr>
              <w:rPr>
                <w:rFonts w:ascii="Comic Sans MS" w:hAnsi="Comic Sans MS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  <w:t>To make and write about predictions based what has been read so far.</w:t>
            </w:r>
          </w:p>
          <w:p w:rsidR="00BF3350" w:rsidRPr="00772E90" w:rsidRDefault="00BF3350" w:rsidP="00BF3350">
            <w:pPr>
              <w:rPr>
                <w:rFonts w:ascii="Comic Sans MS" w:eastAsia="Times New Roman" w:hAnsi="Comic Sans MS"/>
                <w:b/>
                <w:sz w:val="14"/>
                <w:szCs w:val="14"/>
                <w:u w:val="single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make verbal and written predictions about familiar and unfamiliar texts.</w:t>
            </w:r>
          </w:p>
          <w:p w:rsidR="00BF3350" w:rsidRPr="00772E90" w:rsidRDefault="00BF3350" w:rsidP="00BF3350">
            <w:pPr>
              <w:rPr>
                <w:rFonts w:ascii="Comic Sans MS" w:hAnsi="Comic Sans MS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answer and ask questions about a story.</w:t>
            </w:r>
          </w:p>
          <w:p w:rsidR="00BF3350" w:rsidRPr="00772E90" w:rsidRDefault="00BF3350" w:rsidP="00BF3350">
            <w:pPr>
              <w:pStyle w:val="TableParagraph"/>
              <w:numPr>
                <w:ilvl w:val="0"/>
                <w:numId w:val="22"/>
              </w:numPr>
              <w:spacing w:before="143" w:line="268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 w:cs="Arial"/>
                <w:sz w:val="14"/>
                <w:szCs w:val="14"/>
              </w:rPr>
              <w:t>To demonstrate and write about their understanding of fiction, poetry and non-fiction texts by asking and answering questions.</w:t>
            </w:r>
          </w:p>
          <w:p w:rsidR="00BF3350" w:rsidRPr="00323B17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BF3350" w:rsidRPr="003B5048" w:rsidRDefault="00BF3350" w:rsidP="00BF335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participate in discussions about what is read to them, taking turns and listening to what others say</w:t>
            </w:r>
          </w:p>
          <w:p w:rsidR="00BF3350" w:rsidRPr="003B5048" w:rsidRDefault="00BF3350" w:rsidP="00BF3350">
            <w:pPr>
              <w:pStyle w:val="ListParagraph"/>
              <w:shd w:val="clear" w:color="auto" w:fill="FFFFFF"/>
              <w:spacing w:after="75"/>
              <w:ind w:left="927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3B5048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explain clearly their understanding of what is read to them</w:t>
            </w:r>
          </w:p>
          <w:p w:rsidR="00BF3350" w:rsidRPr="003B5048" w:rsidRDefault="00BF3350" w:rsidP="00BF335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BF3350" w:rsidRPr="003B5048" w:rsidRDefault="00BF3350" w:rsidP="00BF33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 w:rsidRPr="003B5048">
              <w:rPr>
                <w:rFonts w:ascii="Comic Sans MS" w:hAnsi="Comic Sans MS"/>
                <w:sz w:val="14"/>
                <w:szCs w:val="14"/>
              </w:rPr>
              <w:t xml:space="preserve">To locate information on a simple fact sheet. </w:t>
            </w:r>
          </w:p>
          <w:p w:rsidR="00BF3350" w:rsidRPr="003B5048" w:rsidRDefault="00BF3350" w:rsidP="00BF335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F3350" w:rsidRPr="00BF3350" w:rsidRDefault="00BF3350" w:rsidP="00BF33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3B5048">
              <w:rPr>
                <w:rFonts w:ascii="Comic Sans MS" w:hAnsi="Comic Sans MS"/>
                <w:sz w:val="14"/>
                <w:szCs w:val="14"/>
              </w:rPr>
              <w:t>To begin to retrieve from non-fiction texts including using, contents pages and glossaries.</w:t>
            </w:r>
          </w:p>
          <w:p w:rsidR="00BF3350" w:rsidRPr="00BF3350" w:rsidRDefault="00BF3350" w:rsidP="00BF33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BF3350">
              <w:rPr>
                <w:rFonts w:ascii="Comic Sans MS" w:hAnsi="Comic Sans MS"/>
                <w:sz w:val="14"/>
                <w:szCs w:val="14"/>
              </w:rPr>
              <w:t xml:space="preserve">To discuss </w:t>
            </w:r>
            <w:r w:rsidRPr="00BF3350">
              <w:rPr>
                <w:rFonts w:ascii="Comic Sans MS" w:eastAsia="Times New Roman" w:hAnsi="Comic Sans MS"/>
                <w:sz w:val="14"/>
                <w:szCs w:val="14"/>
              </w:rPr>
              <w:t>how vocabulary choice affects meaning, for example, crept lets you know that he is trying to be quiet.</w:t>
            </w:r>
          </w:p>
        </w:tc>
        <w:tc>
          <w:tcPr>
            <w:tcW w:w="3544" w:type="dxa"/>
          </w:tcPr>
          <w:p w:rsidR="00BF3350" w:rsidRPr="00772E90" w:rsidRDefault="00BF3350" w:rsidP="00BF335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participate in discussions about books, poems and other works that are read to them and those that they can read for themselves, taking turns and listening to what others say</w:t>
            </w:r>
          </w:p>
          <w:p w:rsidR="00BF3350" w:rsidRPr="00772E90" w:rsidRDefault="00BF3350" w:rsidP="00BF335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3"/>
              </w:numPr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explain own response to the text.</w:t>
            </w:r>
          </w:p>
          <w:p w:rsidR="00BF3350" w:rsidRPr="00772E90" w:rsidRDefault="00BF3350" w:rsidP="00BF3350">
            <w:pPr>
              <w:rPr>
                <w:rFonts w:ascii="Comic Sans MS" w:hAnsi="Comic Sans MS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To explain and discuss their understanding of books, poems and other material, both</w:t>
            </w:r>
            <w:r w:rsidRPr="00772E90">
              <w:rPr>
                <w:rFonts w:ascii="Comic Sans MS" w:eastAsia="Times New Roman" w:hAnsi="Comic Sans MS"/>
                <w:color w:val="0B0C0C"/>
                <w:sz w:val="14"/>
                <w:szCs w:val="14"/>
                <w:u w:val="single"/>
              </w:rPr>
              <w:t xml:space="preserve"> </w:t>
            </w:r>
            <w:r w:rsidRPr="00772E90"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  <w:t>those that they listen to and those that they read for themselves.</w:t>
            </w:r>
          </w:p>
          <w:p w:rsidR="00BF3350" w:rsidRPr="00772E90" w:rsidRDefault="00BF3350" w:rsidP="00BF3350">
            <w:pPr>
              <w:rPr>
                <w:rFonts w:ascii="Comic Sans MS" w:hAnsi="Comic Sans MS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772E90">
              <w:rPr>
                <w:rFonts w:ascii="Comic Sans MS" w:hAnsi="Comic Sans MS"/>
                <w:sz w:val="14"/>
                <w:szCs w:val="14"/>
              </w:rPr>
              <w:t>To begin to retrieve information from non-fiction texts including using, contents pages, glossaries and index.</w:t>
            </w:r>
          </w:p>
          <w:p w:rsidR="00BF3350" w:rsidRPr="00772E90" w:rsidRDefault="00BF3350" w:rsidP="00BF335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F3350" w:rsidRPr="00772E90" w:rsidRDefault="00BF3350" w:rsidP="00BF3350">
            <w:pPr>
              <w:pStyle w:val="ListParagraph"/>
              <w:numPr>
                <w:ilvl w:val="0"/>
                <w:numId w:val="23"/>
              </w:numPr>
              <w:rPr>
                <w:rFonts w:ascii="Comic Sans MS" w:eastAsia="Times New Roman" w:hAnsi="Comic Sans MS"/>
                <w:sz w:val="14"/>
                <w:szCs w:val="14"/>
              </w:rPr>
            </w:pPr>
            <w:r w:rsidRPr="00772E90">
              <w:rPr>
                <w:rFonts w:ascii="Comic Sans MS" w:eastAsia="Times New Roman" w:hAnsi="Comic Sans MS"/>
                <w:sz w:val="14"/>
                <w:szCs w:val="14"/>
              </w:rPr>
              <w:t>To identify and write about how vocabulary choice affects meaning, for example, crept lets you know that he is trying to be quiet.</w:t>
            </w:r>
          </w:p>
          <w:p w:rsidR="00BF3350" w:rsidRPr="00323B17" w:rsidRDefault="00BF3350" w:rsidP="00BF3350">
            <w:pPr>
              <w:shd w:val="clear" w:color="auto" w:fill="FFFFFF"/>
              <w:spacing w:after="75"/>
              <w:rPr>
                <w:rFonts w:ascii="Comic Sans MS" w:eastAsia="Times New Roman" w:hAnsi="Comic Sans MS"/>
                <w:b/>
                <w:color w:val="0B0C0C"/>
                <w:sz w:val="14"/>
                <w:szCs w:val="14"/>
                <w:u w:val="single"/>
              </w:rPr>
            </w:pPr>
          </w:p>
        </w:tc>
      </w:tr>
      <w:tr w:rsidR="00BF3350" w:rsidTr="00567E80">
        <w:tc>
          <w:tcPr>
            <w:tcW w:w="8222" w:type="dxa"/>
            <w:gridSpan w:val="2"/>
            <w:shd w:val="clear" w:color="auto" w:fill="66FF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lastRenderedPageBreak/>
              <w:t>Sentence Stems</w:t>
            </w:r>
          </w:p>
        </w:tc>
        <w:tc>
          <w:tcPr>
            <w:tcW w:w="7513" w:type="dxa"/>
            <w:gridSpan w:val="3"/>
            <w:shd w:val="clear" w:color="auto" w:fill="CC66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 w:rsidRPr="00772E90">
              <w:rPr>
                <w:rFonts w:ascii="Comic Sans MS" w:hAnsi="Comic Sans MS"/>
              </w:rPr>
              <w:t>Vocabulary</w:t>
            </w:r>
          </w:p>
        </w:tc>
      </w:tr>
      <w:tr w:rsidR="00BF3350" w:rsidTr="00567C32">
        <w:tc>
          <w:tcPr>
            <w:tcW w:w="3828" w:type="dxa"/>
            <w:shd w:val="clear" w:color="auto" w:fill="66FF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4394" w:type="dxa"/>
            <w:shd w:val="clear" w:color="auto" w:fill="66FF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3756" w:type="dxa"/>
            <w:shd w:val="clear" w:color="auto" w:fill="CC66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3757" w:type="dxa"/>
            <w:gridSpan w:val="2"/>
            <w:shd w:val="clear" w:color="auto" w:fill="CC66FF"/>
          </w:tcPr>
          <w:p w:rsidR="00BF3350" w:rsidRPr="00772E90" w:rsidRDefault="00BF3350" w:rsidP="00BF33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</w:tr>
      <w:tr w:rsidR="00BF3350" w:rsidTr="00567C32">
        <w:tc>
          <w:tcPr>
            <w:tcW w:w="3828" w:type="dxa"/>
          </w:tcPr>
          <w:p w:rsidR="00C1698D" w:rsidRPr="003B5048" w:rsidRDefault="00C1698D" w:rsidP="00C1698D">
            <w:pPr>
              <w:spacing w:line="259" w:lineRule="auto"/>
              <w:ind w:right="5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I like/don’t like... because…</w:t>
            </w:r>
          </w:p>
          <w:p w:rsidR="00C1698D" w:rsidRPr="003B5048" w:rsidRDefault="00C1698D" w:rsidP="00C1698D">
            <w:pPr>
              <w:spacing w:line="259" w:lineRule="auto"/>
              <w:ind w:right="5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spacing w:line="259" w:lineRule="auto"/>
              <w:ind w:right="59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I think… happened because…</w:t>
            </w:r>
          </w:p>
          <w:p w:rsidR="00C1698D" w:rsidRPr="003B5048" w:rsidRDefault="00C1698D" w:rsidP="00C1698D">
            <w:pPr>
              <w:spacing w:line="259" w:lineRule="auto"/>
              <w:ind w:right="59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I feel that…</w:t>
            </w:r>
          </w:p>
          <w:p w:rsidR="00C1698D" w:rsidRPr="003B5048" w:rsidRDefault="00C1698D" w:rsidP="00C1698D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spacing w:line="259" w:lineRule="auto"/>
              <w:ind w:right="41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Next time I …</w:t>
            </w:r>
          </w:p>
          <w:p w:rsidR="00C1698D" w:rsidRPr="003B5048" w:rsidRDefault="00C1698D" w:rsidP="00C1698D">
            <w:pPr>
              <w:spacing w:line="259" w:lineRule="auto"/>
              <w:ind w:right="41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spacing w:line="259" w:lineRule="auto"/>
              <w:ind w:right="41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First, next…</w:t>
            </w:r>
          </w:p>
          <w:p w:rsidR="00C1698D" w:rsidRPr="003B5048" w:rsidRDefault="00C1698D" w:rsidP="00C1698D">
            <w:pPr>
              <w:spacing w:line="259" w:lineRule="auto"/>
              <w:ind w:right="41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spacing w:after="16" w:line="259" w:lineRule="auto"/>
              <w:ind w:right="59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I agree/disagree because...</w:t>
            </w:r>
          </w:p>
          <w:p w:rsidR="00BF3350" w:rsidRPr="00772E90" w:rsidRDefault="00BF3350" w:rsidP="00BF3350">
            <w:pPr>
              <w:ind w:right="4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3350" w:rsidRPr="00772E90" w:rsidRDefault="00BF3350" w:rsidP="00BF3350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 think...because…</w:t>
            </w:r>
          </w:p>
          <w:p w:rsidR="00BF3350" w:rsidRPr="00772E90" w:rsidRDefault="00BF3350" w:rsidP="00BF3350">
            <w:pPr>
              <w:spacing w:line="259" w:lineRule="auto"/>
              <w:ind w:right="5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They are similar/different</w:t>
            </w:r>
          </w:p>
          <w:p w:rsidR="00BF3350" w:rsidRPr="00772E90" w:rsidRDefault="00BF3350" w:rsidP="00BF3350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because…</w:t>
            </w:r>
          </w:p>
          <w:p w:rsidR="00BF3350" w:rsidRPr="00772E90" w:rsidRDefault="00BF3350" w:rsidP="00BF3350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 know this because…</w:t>
            </w:r>
          </w:p>
          <w:p w:rsidR="00BF3350" w:rsidRDefault="00BF3350" w:rsidP="00BF3350">
            <w:pPr>
              <w:ind w:right="4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 found…</w:t>
            </w:r>
          </w:p>
          <w:p w:rsidR="00BF3350" w:rsidRPr="00772E90" w:rsidRDefault="00BF3350" w:rsidP="00BF3350">
            <w:pPr>
              <w:spacing w:line="259" w:lineRule="auto"/>
              <w:ind w:right="6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Next time I could…</w:t>
            </w:r>
          </w:p>
          <w:p w:rsidR="00BF3350" w:rsidRPr="00772E90" w:rsidRDefault="00BF3350" w:rsidP="00BF3350">
            <w:pPr>
              <w:spacing w:line="259" w:lineRule="auto"/>
              <w:ind w:right="4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It was interesting because...</w:t>
            </w:r>
          </w:p>
          <w:p w:rsidR="00BF3350" w:rsidRPr="00772E90" w:rsidRDefault="00BF3350" w:rsidP="00BF3350">
            <w:pPr>
              <w:spacing w:line="259" w:lineRule="auto"/>
              <w:ind w:right="50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 like the part where....</w:t>
            </w:r>
          </w:p>
          <w:p w:rsidR="00BF3350" w:rsidRPr="00772E90" w:rsidRDefault="00BF3350" w:rsidP="00BF3350">
            <w:pPr>
              <w:spacing w:after="16"/>
              <w:ind w:right="59"/>
              <w:jc w:val="center"/>
              <w:rPr>
                <w:rFonts w:ascii="Comic Sans MS" w:hAnsi="Comic Sans MS" w:cstheme="minorHAnsi"/>
                <w:sz w:val="20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I predict that...</w:t>
            </w:r>
          </w:p>
        </w:tc>
        <w:tc>
          <w:tcPr>
            <w:tcW w:w="3756" w:type="dxa"/>
          </w:tcPr>
          <w:p w:rsidR="00C1698D" w:rsidRPr="003B5048" w:rsidRDefault="00C1698D" w:rsidP="00C1698D">
            <w:pPr>
              <w:spacing w:line="243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author. fiction, non-fiction, rhyme, story, character, setting,</w:t>
            </w:r>
          </w:p>
          <w:p w:rsidR="00C1698D" w:rsidRPr="003B5048" w:rsidRDefault="00C1698D" w:rsidP="00C1698D">
            <w:pPr>
              <w:spacing w:line="259" w:lineRule="auto"/>
              <w:ind w:right="1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C1698D" w:rsidRPr="003B5048" w:rsidRDefault="00C1698D" w:rsidP="00C1698D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 xml:space="preserve">letter, capital letter, word, singular, plural sentence punctuation, full stop, question mark, </w:t>
            </w:r>
          </w:p>
          <w:p w:rsidR="00C1698D" w:rsidRPr="003B5048" w:rsidRDefault="00C1698D" w:rsidP="00C1698D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B5048">
              <w:rPr>
                <w:rFonts w:ascii="Comic Sans MS" w:hAnsi="Comic Sans MS" w:cstheme="minorHAnsi"/>
                <w:sz w:val="24"/>
                <w:szCs w:val="24"/>
              </w:rPr>
              <w:t>exclamation mark</w:t>
            </w:r>
          </w:p>
          <w:p w:rsidR="00BF3350" w:rsidRPr="00772E90" w:rsidRDefault="00BF3350" w:rsidP="00BF3350">
            <w:pPr>
              <w:spacing w:line="243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BF3350" w:rsidRPr="00772E90" w:rsidRDefault="00BF3350" w:rsidP="00BF3350">
            <w:pPr>
              <w:ind w:right="59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:rsidR="00BF3350" w:rsidRPr="00772E90" w:rsidRDefault="00BF3350" w:rsidP="00BF3350">
            <w:pPr>
              <w:spacing w:line="243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plot, illustrator, alliteration, rhythm, beats, simile, narrator, chapter, pattern</w:t>
            </w:r>
          </w:p>
          <w:p w:rsidR="00BF3350" w:rsidRPr="00772E90" w:rsidRDefault="00BF3350" w:rsidP="00BF3350">
            <w:pPr>
              <w:spacing w:line="243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772E90">
              <w:rPr>
                <w:rFonts w:ascii="Comic Sans MS" w:hAnsi="Comic Sans MS" w:cstheme="minorHAnsi"/>
                <w:sz w:val="24"/>
                <w:szCs w:val="24"/>
              </w:rPr>
              <w:t>noun, noun phrase statement,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Pr="00772E90">
              <w:rPr>
                <w:rFonts w:ascii="Comic Sans MS" w:hAnsi="Comic Sans MS" w:cstheme="minorHAnsi"/>
                <w:sz w:val="24"/>
                <w:szCs w:val="24"/>
              </w:rPr>
              <w:t>question, exclamation, command compound, suffix adjective,</w:t>
            </w:r>
          </w:p>
          <w:p w:rsidR="00BF3350" w:rsidRPr="00772E90" w:rsidRDefault="00BF3350" w:rsidP="00BF3350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2E768E" w:rsidRDefault="002E768E" w:rsidP="00772E90"/>
    <w:p w:rsidR="00C1698D" w:rsidRDefault="00C1698D" w:rsidP="00772E90"/>
    <w:p w:rsidR="00C1698D" w:rsidRDefault="00C1698D" w:rsidP="00772E90"/>
    <w:p w:rsidR="00C1698D" w:rsidRDefault="00C1698D" w:rsidP="00772E90"/>
    <w:p w:rsidR="0038374E" w:rsidRDefault="0038374E" w:rsidP="00772E90">
      <w:bookmarkStart w:id="0" w:name="_GoBack"/>
      <w:bookmarkEnd w:id="0"/>
    </w:p>
    <w:p w:rsidR="00C1698D" w:rsidRDefault="00C1698D" w:rsidP="00772E90"/>
    <w:p w:rsidR="00B70FA6" w:rsidRDefault="00B70FA6" w:rsidP="00B70FA6">
      <w:pPr>
        <w:jc w:val="center"/>
      </w:pPr>
      <w:r>
        <w:lastRenderedPageBreak/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Tr="000E0585">
        <w:tc>
          <w:tcPr>
            <w:tcW w:w="2405" w:type="dxa"/>
          </w:tcPr>
          <w:p w:rsidR="00B70FA6" w:rsidRDefault="00B70FA6" w:rsidP="00B70FA6">
            <w:pPr>
              <w:jc w:val="center"/>
            </w:pPr>
          </w:p>
        </w:tc>
        <w:tc>
          <w:tcPr>
            <w:tcW w:w="5387" w:type="dxa"/>
            <w:shd w:val="clear" w:color="auto" w:fill="FFD966" w:themeFill="accent4" w:themeFillTint="99"/>
          </w:tcPr>
          <w:p w:rsidR="00B70FA6" w:rsidRDefault="00B70FA6" w:rsidP="005F60A6">
            <w:pPr>
              <w:jc w:val="center"/>
            </w:pPr>
            <w:r>
              <w:t>Autumn 1</w:t>
            </w:r>
          </w:p>
        </w:tc>
        <w:tc>
          <w:tcPr>
            <w:tcW w:w="6156" w:type="dxa"/>
            <w:shd w:val="clear" w:color="auto" w:fill="FFD966" w:themeFill="accent4" w:themeFillTint="99"/>
          </w:tcPr>
          <w:p w:rsidR="00B70FA6" w:rsidRDefault="00B70FA6" w:rsidP="005F60A6">
            <w:pPr>
              <w:jc w:val="center"/>
            </w:pPr>
            <w:r>
              <w:t>Autumn 2</w:t>
            </w:r>
            <w:r w:rsidR="00773796">
              <w:t xml:space="preserve"> </w:t>
            </w:r>
          </w:p>
        </w:tc>
      </w:tr>
      <w:tr w:rsidR="00C30C82" w:rsidTr="00772E90">
        <w:tc>
          <w:tcPr>
            <w:tcW w:w="2405" w:type="dxa"/>
            <w:shd w:val="clear" w:color="auto" w:fill="FFFF00"/>
          </w:tcPr>
          <w:p w:rsidR="00C30C82" w:rsidRDefault="00C30C82" w:rsidP="00C30C82">
            <w:pPr>
              <w:jc w:val="center"/>
            </w:pPr>
            <w:r>
              <w:t>Word Reading</w:t>
            </w:r>
          </w:p>
        </w:tc>
        <w:tc>
          <w:tcPr>
            <w:tcW w:w="5387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FF00FF"/>
          </w:tcPr>
          <w:p w:rsidR="00C30C82" w:rsidRDefault="00C30C82" w:rsidP="00C30C82">
            <w:pPr>
              <w:jc w:val="center"/>
            </w:pPr>
            <w:r>
              <w:t xml:space="preserve">Narrative 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66FFFF"/>
          </w:tcPr>
          <w:p w:rsidR="00C30C82" w:rsidRDefault="00C30C82" w:rsidP="00C30C82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FF6600"/>
          </w:tcPr>
          <w:p w:rsidR="00C30C82" w:rsidRDefault="00C30C82" w:rsidP="00C30C82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00CC66"/>
          </w:tcPr>
          <w:p w:rsidR="00C30C82" w:rsidRDefault="00C30C82" w:rsidP="00C30C82">
            <w:pPr>
              <w:jc w:val="center"/>
            </w:pPr>
            <w:r>
              <w:t>Cross Curricular Reading</w:t>
            </w:r>
          </w:p>
        </w:tc>
        <w:tc>
          <w:tcPr>
            <w:tcW w:w="5387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  <w:tc>
          <w:tcPr>
            <w:tcW w:w="6156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</w:tr>
    </w:tbl>
    <w:p w:rsidR="00B70FA6" w:rsidRDefault="00B70FA6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B70FA6" w:rsidRDefault="00B70FA6" w:rsidP="00B70FA6">
      <w:pPr>
        <w:jc w:val="center"/>
      </w:pPr>
      <w:r>
        <w:lastRenderedPageBreak/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Tr="000E0585">
        <w:tc>
          <w:tcPr>
            <w:tcW w:w="2405" w:type="dxa"/>
          </w:tcPr>
          <w:p w:rsidR="00B70FA6" w:rsidRDefault="00B70FA6" w:rsidP="00594AE8">
            <w:pPr>
              <w:jc w:val="center"/>
            </w:pPr>
          </w:p>
        </w:tc>
        <w:tc>
          <w:tcPr>
            <w:tcW w:w="5387" w:type="dxa"/>
            <w:shd w:val="clear" w:color="auto" w:fill="92D050"/>
          </w:tcPr>
          <w:p w:rsidR="00B70FA6" w:rsidRDefault="00B70FA6" w:rsidP="005F60A6">
            <w:pPr>
              <w:jc w:val="center"/>
            </w:pPr>
            <w:r>
              <w:t>Spring 1</w:t>
            </w:r>
            <w:r w:rsidR="00773796">
              <w:t xml:space="preserve"> </w:t>
            </w:r>
          </w:p>
        </w:tc>
        <w:tc>
          <w:tcPr>
            <w:tcW w:w="6156" w:type="dxa"/>
            <w:shd w:val="clear" w:color="auto" w:fill="92D050"/>
          </w:tcPr>
          <w:p w:rsidR="00B70FA6" w:rsidRDefault="00B70FA6" w:rsidP="005F60A6">
            <w:pPr>
              <w:jc w:val="center"/>
            </w:pPr>
            <w:r>
              <w:t>Spring 2</w:t>
            </w:r>
            <w:r w:rsidR="00773796">
              <w:t xml:space="preserve"> </w:t>
            </w:r>
          </w:p>
        </w:tc>
      </w:tr>
      <w:tr w:rsidR="00C30C82" w:rsidTr="00772E90">
        <w:tc>
          <w:tcPr>
            <w:tcW w:w="2405" w:type="dxa"/>
            <w:shd w:val="clear" w:color="auto" w:fill="FFFF00"/>
          </w:tcPr>
          <w:p w:rsidR="00C30C82" w:rsidRDefault="00C30C82" w:rsidP="00C30C82">
            <w:pPr>
              <w:jc w:val="center"/>
            </w:pPr>
            <w:r>
              <w:t>Word Reading</w:t>
            </w:r>
          </w:p>
        </w:tc>
        <w:tc>
          <w:tcPr>
            <w:tcW w:w="5387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FF00FF"/>
          </w:tcPr>
          <w:p w:rsidR="00C30C82" w:rsidRDefault="00C30C82" w:rsidP="00C30C82">
            <w:pPr>
              <w:jc w:val="center"/>
            </w:pPr>
            <w:r>
              <w:t>Narrative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66FFFF"/>
          </w:tcPr>
          <w:p w:rsidR="00C30C82" w:rsidRDefault="00C30C82" w:rsidP="00C30C82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FF6600"/>
          </w:tcPr>
          <w:p w:rsidR="00C30C82" w:rsidRDefault="00C30C82" w:rsidP="00C30C82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00CC66"/>
          </w:tcPr>
          <w:p w:rsidR="00C30C82" w:rsidRDefault="00C30C82" w:rsidP="00C30C82">
            <w:pPr>
              <w:jc w:val="center"/>
            </w:pPr>
            <w:r>
              <w:t>Cross Curricular Reading</w:t>
            </w:r>
          </w:p>
        </w:tc>
        <w:tc>
          <w:tcPr>
            <w:tcW w:w="5387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  <w:tc>
          <w:tcPr>
            <w:tcW w:w="6156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</w:tr>
    </w:tbl>
    <w:p w:rsidR="00B70FA6" w:rsidRDefault="00B70FA6" w:rsidP="00B70FA6">
      <w:pPr>
        <w:jc w:val="center"/>
      </w:pPr>
    </w:p>
    <w:p w:rsidR="008E26F4" w:rsidRDefault="008E26F4" w:rsidP="00B70FA6">
      <w:pPr>
        <w:jc w:val="center"/>
      </w:pPr>
    </w:p>
    <w:p w:rsidR="00C30C82" w:rsidRDefault="00C30C82" w:rsidP="00B70FA6">
      <w:pPr>
        <w:jc w:val="center"/>
      </w:pPr>
    </w:p>
    <w:p w:rsidR="00C30C82" w:rsidRDefault="00C30C82" w:rsidP="00B70FA6">
      <w:pPr>
        <w:jc w:val="center"/>
      </w:pPr>
    </w:p>
    <w:p w:rsidR="00C30C82" w:rsidRDefault="00C30C82" w:rsidP="00B70FA6">
      <w:pPr>
        <w:jc w:val="center"/>
      </w:pPr>
    </w:p>
    <w:p w:rsidR="008E26F4" w:rsidRDefault="008E26F4" w:rsidP="00B70FA6">
      <w:pPr>
        <w:jc w:val="center"/>
      </w:pPr>
    </w:p>
    <w:p w:rsidR="008E26F4" w:rsidRDefault="008E26F4" w:rsidP="00B70FA6">
      <w:pPr>
        <w:jc w:val="center"/>
      </w:pPr>
    </w:p>
    <w:p w:rsidR="00B70FA6" w:rsidRDefault="00B70FA6" w:rsidP="00B70FA6">
      <w:pPr>
        <w:jc w:val="center"/>
      </w:pPr>
      <w:r>
        <w:lastRenderedPageBreak/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6156"/>
      </w:tblGrid>
      <w:tr w:rsidR="00B70FA6" w:rsidTr="008E26F4">
        <w:tc>
          <w:tcPr>
            <w:tcW w:w="2405" w:type="dxa"/>
          </w:tcPr>
          <w:p w:rsidR="00B70FA6" w:rsidRDefault="00B70FA6" w:rsidP="00594AE8">
            <w:pPr>
              <w:jc w:val="center"/>
            </w:pPr>
          </w:p>
        </w:tc>
        <w:tc>
          <w:tcPr>
            <w:tcW w:w="5387" w:type="dxa"/>
            <w:shd w:val="clear" w:color="auto" w:fill="FFFF00"/>
          </w:tcPr>
          <w:p w:rsidR="00B70FA6" w:rsidRDefault="00B70FA6" w:rsidP="005F60A6">
            <w:pPr>
              <w:jc w:val="center"/>
            </w:pPr>
            <w:r>
              <w:t>Summer 1</w:t>
            </w:r>
            <w:r w:rsidR="00773796">
              <w:t xml:space="preserve"> </w:t>
            </w:r>
          </w:p>
        </w:tc>
        <w:tc>
          <w:tcPr>
            <w:tcW w:w="6156" w:type="dxa"/>
            <w:shd w:val="clear" w:color="auto" w:fill="FFFF00"/>
          </w:tcPr>
          <w:p w:rsidR="00B70FA6" w:rsidRDefault="00B70FA6" w:rsidP="00594AE8">
            <w:pPr>
              <w:jc w:val="center"/>
            </w:pPr>
            <w:r>
              <w:t>Summer 2</w:t>
            </w:r>
            <w:r w:rsidR="005F60A6">
              <w:t xml:space="preserve"> </w:t>
            </w:r>
          </w:p>
        </w:tc>
      </w:tr>
      <w:tr w:rsidR="00C30C82" w:rsidTr="00772E90">
        <w:tc>
          <w:tcPr>
            <w:tcW w:w="2405" w:type="dxa"/>
            <w:shd w:val="clear" w:color="auto" w:fill="FFFF00"/>
          </w:tcPr>
          <w:p w:rsidR="00C30C82" w:rsidRDefault="00C30C82" w:rsidP="00C30C82">
            <w:pPr>
              <w:jc w:val="center"/>
            </w:pPr>
            <w:r>
              <w:t>Word Reading</w:t>
            </w:r>
          </w:p>
        </w:tc>
        <w:tc>
          <w:tcPr>
            <w:tcW w:w="5387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FF00FF"/>
          </w:tcPr>
          <w:p w:rsidR="00C30C82" w:rsidRDefault="00C30C82" w:rsidP="00C30C82">
            <w:pPr>
              <w:jc w:val="center"/>
            </w:pPr>
            <w:r>
              <w:t>Narrative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Pr="005F60A6" w:rsidRDefault="00C30C82" w:rsidP="00C30C82">
            <w:pPr>
              <w:jc w:val="center"/>
              <w:rPr>
                <w:b/>
                <w:u w:val="single"/>
              </w:rPr>
            </w:pPr>
          </w:p>
        </w:tc>
      </w:tr>
      <w:tr w:rsidR="00C30C82" w:rsidTr="00772E90">
        <w:tc>
          <w:tcPr>
            <w:tcW w:w="2405" w:type="dxa"/>
            <w:shd w:val="clear" w:color="auto" w:fill="66FFFF"/>
          </w:tcPr>
          <w:p w:rsidR="00C30C82" w:rsidRDefault="00C30C82" w:rsidP="00C30C82">
            <w:pPr>
              <w:jc w:val="center"/>
            </w:pPr>
            <w:r>
              <w:t>Non-Fiction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FF6600"/>
          </w:tcPr>
          <w:p w:rsidR="00C30C82" w:rsidRDefault="00C30C82" w:rsidP="00C30C82">
            <w:pPr>
              <w:jc w:val="center"/>
            </w:pPr>
            <w:r>
              <w:t>Poetry</w:t>
            </w:r>
          </w:p>
        </w:tc>
        <w:tc>
          <w:tcPr>
            <w:tcW w:w="5387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  <w:tc>
          <w:tcPr>
            <w:tcW w:w="6156" w:type="dxa"/>
          </w:tcPr>
          <w:p w:rsidR="00C30C82" w:rsidRDefault="00C30C82" w:rsidP="00C30C82">
            <w:pPr>
              <w:rPr>
                <w:b/>
                <w:u w:val="single"/>
              </w:rPr>
            </w:pPr>
            <w:r w:rsidRPr="005F60A6">
              <w:rPr>
                <w:b/>
                <w:u w:val="single"/>
              </w:rPr>
              <w:t>Text</w:t>
            </w: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</w:p>
          <w:p w:rsidR="00C30C82" w:rsidRDefault="00C30C82" w:rsidP="00C30C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Objectives</w:t>
            </w:r>
          </w:p>
          <w:p w:rsidR="00C30C82" w:rsidRDefault="00C30C82" w:rsidP="00C30C82">
            <w:pPr>
              <w:jc w:val="center"/>
            </w:pPr>
          </w:p>
        </w:tc>
      </w:tr>
      <w:tr w:rsidR="00C30C82" w:rsidTr="00772E90">
        <w:tc>
          <w:tcPr>
            <w:tcW w:w="2405" w:type="dxa"/>
            <w:shd w:val="clear" w:color="auto" w:fill="00CC66"/>
          </w:tcPr>
          <w:p w:rsidR="00C30C82" w:rsidRDefault="00C30C82" w:rsidP="00C30C82">
            <w:pPr>
              <w:jc w:val="center"/>
            </w:pPr>
            <w:r>
              <w:t>Cross Curricular Reading</w:t>
            </w:r>
          </w:p>
        </w:tc>
        <w:tc>
          <w:tcPr>
            <w:tcW w:w="5387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  <w:tc>
          <w:tcPr>
            <w:tcW w:w="6156" w:type="dxa"/>
          </w:tcPr>
          <w:p w:rsidR="00C30C82" w:rsidRPr="005F60A6" w:rsidRDefault="00C30C82" w:rsidP="00C30C82">
            <w:pPr>
              <w:jc w:val="center"/>
              <w:rPr>
                <w:i/>
              </w:rPr>
            </w:pPr>
            <w:r w:rsidRPr="005F60A6">
              <w:rPr>
                <w:i/>
              </w:rPr>
              <w:t>Any opportunities for mastery of reading skills through other curriculum areas? Include objectives</w:t>
            </w:r>
          </w:p>
        </w:tc>
      </w:tr>
    </w:tbl>
    <w:p w:rsidR="00B70FA6" w:rsidRDefault="00B70FA6" w:rsidP="00B70FA6">
      <w:pPr>
        <w:jc w:val="center"/>
      </w:pPr>
    </w:p>
    <w:p w:rsidR="00B70FA6" w:rsidRDefault="00B70FA6" w:rsidP="00B70FA6">
      <w:pPr>
        <w:jc w:val="center"/>
      </w:pPr>
    </w:p>
    <w:p w:rsidR="00B70FA6" w:rsidRDefault="00B70FA6" w:rsidP="00B70FA6">
      <w:pPr>
        <w:jc w:val="center"/>
      </w:pPr>
    </w:p>
    <w:sectPr w:rsidR="00B70FA6" w:rsidSect="0024135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C5" w:rsidRDefault="005907C5" w:rsidP="009B2EEB">
      <w:pPr>
        <w:spacing w:after="0" w:line="240" w:lineRule="auto"/>
      </w:pPr>
      <w:r>
        <w:separator/>
      </w:r>
    </w:p>
  </w:endnote>
  <w:endnote w:type="continuationSeparator" w:id="0">
    <w:p w:rsidR="005907C5" w:rsidRDefault="005907C5" w:rsidP="009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B" w:rsidRDefault="0019002E">
    <w:pPr>
      <w:pStyle w:val="Footer"/>
    </w:pPr>
    <w:r>
      <w:rPr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3AB65A44" wp14:editId="00B1AB3D">
          <wp:simplePos x="0" y="0"/>
          <wp:positionH relativeFrom="column">
            <wp:posOffset>0</wp:posOffset>
          </wp:positionH>
          <wp:positionV relativeFrom="paragraph">
            <wp:posOffset>-122393</wp:posOffset>
          </wp:positionV>
          <wp:extent cx="648586" cy="562471"/>
          <wp:effectExtent l="0" t="0" r="0" b="9525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56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E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DCE8D9" wp14:editId="49DD9EE1">
          <wp:simplePos x="0" y="0"/>
          <wp:positionH relativeFrom="rightMargin">
            <wp:posOffset>-214629</wp:posOffset>
          </wp:positionH>
          <wp:positionV relativeFrom="paragraph">
            <wp:posOffset>-205739</wp:posOffset>
          </wp:positionV>
          <wp:extent cx="571500" cy="571500"/>
          <wp:effectExtent l="0" t="0" r="0" b="0"/>
          <wp:wrapNone/>
          <wp:docPr id="4" name="Picture 4" descr="Children First Learning Partnership (@ChildrenFirstLP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 First Learning Partnership (@ChildrenFirstLP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EEB">
      <w:ptab w:relativeTo="margin" w:alignment="center" w:leader="none"/>
    </w:r>
    <w:r w:rsidR="00583A86">
      <w:t>Year</w:t>
    </w:r>
    <w:r w:rsidR="00BF3350">
      <w:t>s 1 and</w:t>
    </w:r>
    <w:r w:rsidR="00583A86">
      <w:t xml:space="preserve"> 2</w:t>
    </w:r>
    <w:r w:rsidR="005F60A6">
      <w:t xml:space="preserve"> Reading</w:t>
    </w:r>
    <w:r w:rsidR="009B2EEB">
      <w:t xml:space="preserve"> Overview</w:t>
    </w:r>
    <w:r w:rsidR="009B2EE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C5" w:rsidRDefault="005907C5" w:rsidP="009B2EEB">
      <w:pPr>
        <w:spacing w:after="0" w:line="240" w:lineRule="auto"/>
      </w:pPr>
      <w:r>
        <w:separator/>
      </w:r>
    </w:p>
  </w:footnote>
  <w:footnote w:type="continuationSeparator" w:id="0">
    <w:p w:rsidR="005907C5" w:rsidRDefault="005907C5" w:rsidP="009B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C60"/>
    <w:multiLevelType w:val="hybridMultilevel"/>
    <w:tmpl w:val="1C5688B4"/>
    <w:lvl w:ilvl="0" w:tplc="0CA09754">
      <w:start w:val="1"/>
      <w:numFmt w:val="decimal"/>
      <w:lvlText w:val="V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240"/>
    <w:multiLevelType w:val="hybridMultilevel"/>
    <w:tmpl w:val="470C0790"/>
    <w:lvl w:ilvl="0" w:tplc="9266C3BE">
      <w:start w:val="1"/>
      <w:numFmt w:val="decimal"/>
      <w:lvlText w:val="S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8C8"/>
    <w:multiLevelType w:val="hybridMultilevel"/>
    <w:tmpl w:val="9738D524"/>
    <w:lvl w:ilvl="0" w:tplc="8EFA830E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E89"/>
    <w:multiLevelType w:val="hybridMultilevel"/>
    <w:tmpl w:val="3FCE49D0"/>
    <w:lvl w:ilvl="0" w:tplc="0900BDB4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3CD"/>
    <w:multiLevelType w:val="hybridMultilevel"/>
    <w:tmpl w:val="5C9C28B2"/>
    <w:lvl w:ilvl="0" w:tplc="9ADA1A3E">
      <w:start w:val="1"/>
      <w:numFmt w:val="decimal"/>
      <w:lvlText w:val="D%1."/>
      <w:lvlJc w:val="left"/>
      <w:pPr>
        <w:ind w:left="720" w:hanging="360"/>
      </w:pPr>
      <w:rPr>
        <w:rFonts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4457"/>
    <w:multiLevelType w:val="hybridMultilevel"/>
    <w:tmpl w:val="1250F960"/>
    <w:lvl w:ilvl="0" w:tplc="CEBE0EF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592D"/>
    <w:multiLevelType w:val="hybridMultilevel"/>
    <w:tmpl w:val="D1FAD8E2"/>
    <w:lvl w:ilvl="0" w:tplc="65FA84D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2BBE"/>
    <w:multiLevelType w:val="hybridMultilevel"/>
    <w:tmpl w:val="BD70229A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044A"/>
    <w:multiLevelType w:val="hybridMultilevel"/>
    <w:tmpl w:val="9A565C8A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B00"/>
    <w:multiLevelType w:val="hybridMultilevel"/>
    <w:tmpl w:val="B0E83B8A"/>
    <w:lvl w:ilvl="0" w:tplc="B09CC9BC">
      <w:start w:val="1"/>
      <w:numFmt w:val="decimal"/>
      <w:lvlText w:val="D%1."/>
      <w:lvlJc w:val="left"/>
      <w:pPr>
        <w:ind w:left="927" w:hanging="360"/>
      </w:pPr>
      <w:rPr>
        <w:rFonts w:hint="default"/>
        <w:b w:val="0"/>
        <w:sz w:val="16"/>
        <w:szCs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D2C0BFE"/>
    <w:multiLevelType w:val="hybridMultilevel"/>
    <w:tmpl w:val="9460C734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6E4A"/>
    <w:multiLevelType w:val="hybridMultilevel"/>
    <w:tmpl w:val="AE04758A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4B46"/>
    <w:multiLevelType w:val="hybridMultilevel"/>
    <w:tmpl w:val="022A3DBC"/>
    <w:lvl w:ilvl="0" w:tplc="A530C65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4073"/>
    <w:multiLevelType w:val="hybridMultilevel"/>
    <w:tmpl w:val="5344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F1BAC"/>
    <w:multiLevelType w:val="hybridMultilevel"/>
    <w:tmpl w:val="BAC80DA4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E13E7"/>
    <w:multiLevelType w:val="hybridMultilevel"/>
    <w:tmpl w:val="5FE65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13356E"/>
    <w:multiLevelType w:val="hybridMultilevel"/>
    <w:tmpl w:val="F1000C86"/>
    <w:lvl w:ilvl="0" w:tplc="A530C650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F6D"/>
    <w:multiLevelType w:val="hybridMultilevel"/>
    <w:tmpl w:val="0AFCAFDC"/>
    <w:lvl w:ilvl="0" w:tplc="2F7E611A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BEF"/>
    <w:multiLevelType w:val="hybridMultilevel"/>
    <w:tmpl w:val="1682DEF0"/>
    <w:lvl w:ilvl="0" w:tplc="625CC396">
      <w:start w:val="1"/>
      <w:numFmt w:val="decimal"/>
      <w:lvlText w:val="W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34521"/>
    <w:multiLevelType w:val="hybridMultilevel"/>
    <w:tmpl w:val="9B8258EC"/>
    <w:lvl w:ilvl="0" w:tplc="C81ED0B0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C2D5C"/>
    <w:multiLevelType w:val="hybridMultilevel"/>
    <w:tmpl w:val="3428566C"/>
    <w:lvl w:ilvl="0" w:tplc="FA90E968">
      <w:start w:val="1"/>
      <w:numFmt w:val="decimal"/>
      <w:lvlText w:val="P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B65"/>
    <w:multiLevelType w:val="hybridMultilevel"/>
    <w:tmpl w:val="4B6E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C79DC"/>
    <w:multiLevelType w:val="hybridMultilevel"/>
    <w:tmpl w:val="898A09FE"/>
    <w:lvl w:ilvl="0" w:tplc="65F2651A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7673"/>
    <w:multiLevelType w:val="hybridMultilevel"/>
    <w:tmpl w:val="9E34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"/>
  </w:num>
  <w:num w:numId="5">
    <w:abstractNumId w:val="22"/>
  </w:num>
  <w:num w:numId="6">
    <w:abstractNumId w:val="6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9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4"/>
  </w:num>
  <w:num w:numId="20">
    <w:abstractNumId w:val="7"/>
  </w:num>
  <w:num w:numId="21">
    <w:abstractNumId w:val="20"/>
  </w:num>
  <w:num w:numId="22">
    <w:abstractNumId w:val="19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F"/>
    <w:rsid w:val="00027ABE"/>
    <w:rsid w:val="000A3182"/>
    <w:rsid w:val="000E0585"/>
    <w:rsid w:val="00165A17"/>
    <w:rsid w:val="0019002E"/>
    <w:rsid w:val="001A39E5"/>
    <w:rsid w:val="00222955"/>
    <w:rsid w:val="00223E2F"/>
    <w:rsid w:val="0024135F"/>
    <w:rsid w:val="00292040"/>
    <w:rsid w:val="002A132E"/>
    <w:rsid w:val="002C7D1C"/>
    <w:rsid w:val="002D601E"/>
    <w:rsid w:val="002E768E"/>
    <w:rsid w:val="00323B17"/>
    <w:rsid w:val="0038374E"/>
    <w:rsid w:val="003A77F7"/>
    <w:rsid w:val="003B7674"/>
    <w:rsid w:val="003C38F0"/>
    <w:rsid w:val="003C4FB8"/>
    <w:rsid w:val="003E3633"/>
    <w:rsid w:val="00450FA4"/>
    <w:rsid w:val="00476B9F"/>
    <w:rsid w:val="004A58DF"/>
    <w:rsid w:val="004C1B20"/>
    <w:rsid w:val="004D2BC3"/>
    <w:rsid w:val="004E0E9D"/>
    <w:rsid w:val="00533D0B"/>
    <w:rsid w:val="00552F5D"/>
    <w:rsid w:val="00555959"/>
    <w:rsid w:val="005629DC"/>
    <w:rsid w:val="00567C32"/>
    <w:rsid w:val="00567E80"/>
    <w:rsid w:val="00576C5D"/>
    <w:rsid w:val="00583A86"/>
    <w:rsid w:val="005907C5"/>
    <w:rsid w:val="005F60A6"/>
    <w:rsid w:val="005F7A88"/>
    <w:rsid w:val="00627336"/>
    <w:rsid w:val="00685821"/>
    <w:rsid w:val="006951AD"/>
    <w:rsid w:val="006B71EE"/>
    <w:rsid w:val="006C3259"/>
    <w:rsid w:val="006E055E"/>
    <w:rsid w:val="00702E8D"/>
    <w:rsid w:val="00754B99"/>
    <w:rsid w:val="00772E90"/>
    <w:rsid w:val="00773796"/>
    <w:rsid w:val="007B36B3"/>
    <w:rsid w:val="00805A71"/>
    <w:rsid w:val="008E26F4"/>
    <w:rsid w:val="009351D5"/>
    <w:rsid w:val="009740DD"/>
    <w:rsid w:val="009B2EEB"/>
    <w:rsid w:val="009E18AC"/>
    <w:rsid w:val="00A4494C"/>
    <w:rsid w:val="00B0492C"/>
    <w:rsid w:val="00B70873"/>
    <w:rsid w:val="00B70FA6"/>
    <w:rsid w:val="00B973D2"/>
    <w:rsid w:val="00BC589F"/>
    <w:rsid w:val="00BE1472"/>
    <w:rsid w:val="00BE414D"/>
    <w:rsid w:val="00BF3350"/>
    <w:rsid w:val="00C1698D"/>
    <w:rsid w:val="00C30C82"/>
    <w:rsid w:val="00C83C09"/>
    <w:rsid w:val="00CC2DE2"/>
    <w:rsid w:val="00CE702B"/>
    <w:rsid w:val="00CF6A80"/>
    <w:rsid w:val="00D01DEB"/>
    <w:rsid w:val="00D179A9"/>
    <w:rsid w:val="00DA2295"/>
    <w:rsid w:val="00DD646D"/>
    <w:rsid w:val="00E2732B"/>
    <w:rsid w:val="00E94D13"/>
    <w:rsid w:val="00EE36BF"/>
    <w:rsid w:val="00EF7856"/>
    <w:rsid w:val="00F543C8"/>
    <w:rsid w:val="00F64C77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C32C"/>
  <w15:chartTrackingRefBased/>
  <w15:docId w15:val="{33746370-335A-4B72-B92A-0AE92B1C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3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EB"/>
  </w:style>
  <w:style w:type="paragraph" w:styleId="Footer">
    <w:name w:val="footer"/>
    <w:basedOn w:val="Normal"/>
    <w:link w:val="FooterChar"/>
    <w:uiPriority w:val="99"/>
    <w:unhideWhenUsed/>
    <w:rsid w:val="009B2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EB"/>
  </w:style>
  <w:style w:type="paragraph" w:customStyle="1" w:styleId="TableParagraph">
    <w:name w:val="Table Paragraph"/>
    <w:basedOn w:val="Normal"/>
    <w:uiPriority w:val="1"/>
    <w:qFormat/>
    <w:rsid w:val="00450F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6CF1-EC07-4F89-BACB-4286C18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Nicola Broadhurst</dc:creator>
  <cp:keywords/>
  <dc:description/>
  <cp:lastModifiedBy>Mrs Nicola Broadhurst</cp:lastModifiedBy>
  <cp:revision>15</cp:revision>
  <dcterms:created xsi:type="dcterms:W3CDTF">2020-07-12T10:34:00Z</dcterms:created>
  <dcterms:modified xsi:type="dcterms:W3CDTF">2020-07-12T10:55:00Z</dcterms:modified>
</cp:coreProperties>
</file>