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A5EAE39" w:rsidR="00E66558" w:rsidRDefault="009D71E8" w:rsidP="00CA2B4E">
      <w:pPr>
        <w:pStyle w:val="Heading1"/>
        <w:ind w:left="1440" w:firstLine="720"/>
      </w:pPr>
      <w:bookmarkStart w:id="0" w:name="_Toc400361362"/>
      <w:bookmarkStart w:id="1" w:name="_Toc443397153"/>
      <w:bookmarkStart w:id="2" w:name="_Toc357771638"/>
      <w:bookmarkStart w:id="3" w:name="_Toc346793416"/>
      <w:bookmarkStart w:id="4" w:name="_Toc328122777"/>
      <w:r>
        <w:t xml:space="preserve">Pupil </w:t>
      </w:r>
      <w:r w:rsidR="00B60766">
        <w:t>P</w:t>
      </w:r>
      <w:r>
        <w:t xml:space="preserve">remium </w:t>
      </w:r>
      <w:r w:rsidR="00B60766">
        <w:t>S</w:t>
      </w:r>
      <w:r>
        <w:t xml:space="preserve">trategy </w:t>
      </w:r>
      <w:r w:rsidR="00B60766">
        <w:t>S</w:t>
      </w:r>
      <w: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FCAF625" w:rsidR="00E66558" w:rsidRDefault="009D71E8">
      <w:pPr>
        <w:pStyle w:val="Heading2"/>
        <w:rPr>
          <w:b w:val="0"/>
          <w:bCs/>
          <w:color w:val="auto"/>
          <w:sz w:val="24"/>
          <w:szCs w:val="24"/>
        </w:rPr>
      </w:pPr>
      <w:r>
        <w:rPr>
          <w:b w:val="0"/>
          <w:bCs/>
          <w:color w:val="auto"/>
          <w:sz w:val="24"/>
          <w:szCs w:val="24"/>
        </w:rPr>
        <w:t>T</w:t>
      </w:r>
      <w:r w:rsidR="0047176F">
        <w:rPr>
          <w:b w:val="0"/>
          <w:bCs/>
          <w:color w:val="auto"/>
          <w:sz w:val="24"/>
          <w:szCs w:val="24"/>
        </w:rPr>
        <w:t>his statement details our academy</w:t>
      </w:r>
      <w:r>
        <w:rPr>
          <w:b w:val="0"/>
          <w:bCs/>
          <w:color w:val="auto"/>
          <w:sz w:val="24"/>
          <w:szCs w:val="24"/>
        </w:rPr>
        <w:t>’s use of pupil premium (and recovery premium for the 2021</w:t>
      </w:r>
      <w:r w:rsidR="006A53C8">
        <w:rPr>
          <w:b w:val="0"/>
          <w:bCs/>
          <w:color w:val="auto"/>
          <w:sz w:val="24"/>
          <w:szCs w:val="24"/>
        </w:rPr>
        <w:t>/</w:t>
      </w:r>
      <w:r>
        <w:rPr>
          <w:b w:val="0"/>
          <w:bCs/>
          <w:color w:val="auto"/>
          <w:sz w:val="24"/>
          <w:szCs w:val="24"/>
        </w:rPr>
        <w:t>2022</w:t>
      </w:r>
      <w:r w:rsidR="006A53C8">
        <w:rPr>
          <w:b w:val="0"/>
          <w:bCs/>
          <w:color w:val="auto"/>
          <w:sz w:val="24"/>
          <w:szCs w:val="24"/>
        </w:rPr>
        <w:t xml:space="preserve"> and 2022/2023</w:t>
      </w:r>
      <w:r>
        <w:rPr>
          <w:b w:val="0"/>
          <w:bCs/>
          <w:color w:val="auto"/>
          <w:sz w:val="24"/>
          <w:szCs w:val="24"/>
        </w:rPr>
        <w:t xml:space="preserve"> academic year</w:t>
      </w:r>
      <w:r w:rsidR="006A53C8">
        <w:rPr>
          <w:b w:val="0"/>
          <w:bCs/>
          <w:color w:val="auto"/>
          <w:sz w:val="24"/>
          <w:szCs w:val="24"/>
        </w:rPr>
        <w:t>s</w:t>
      </w:r>
      <w:r>
        <w:rPr>
          <w:b w:val="0"/>
          <w:bCs/>
          <w:color w:val="auto"/>
          <w:sz w:val="24"/>
          <w:szCs w:val="24"/>
        </w:rPr>
        <w:t xml:space="preserve">)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DE9574C" w:rsidR="00E66558" w:rsidRDefault="005078D4">
            <w:pPr>
              <w:pStyle w:val="TableRow"/>
            </w:pPr>
            <w:r>
              <w:t xml:space="preserve">Oxhey First </w:t>
            </w:r>
            <w:r w:rsidR="00EA60DF">
              <w:t>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7D90954" w:rsidR="00E66558" w:rsidRPr="00E515CF" w:rsidRDefault="00EA60DF">
            <w:pPr>
              <w:pStyle w:val="TableRow"/>
            </w:pPr>
            <w:r w:rsidRPr="00EE0818">
              <w:t>2</w:t>
            </w:r>
            <w:r w:rsidR="00F05A28" w:rsidRPr="00EE0818">
              <w:t>25</w:t>
            </w:r>
            <w:r w:rsidRPr="00EE0818">
              <w:t xml:space="preserve"> (including N</w:t>
            </w:r>
            <w:r w:rsidR="006C1054" w:rsidRPr="00EE0818">
              <w:t>-</w:t>
            </w:r>
            <w:r w:rsidR="00E515CF" w:rsidRPr="00EE0818">
              <w:t>2</w:t>
            </w:r>
            <w:r w:rsidR="00EE0818" w:rsidRPr="00EE0818">
              <w:t>7</w:t>
            </w:r>
            <w:r w:rsidR="00B9768E" w:rsidRPr="00EE0818">
              <w:t xml:space="preserve"> </w:t>
            </w:r>
            <w:r w:rsidR="006C1054" w:rsidRPr="00EE0818">
              <w:t>pupils</w:t>
            </w:r>
            <w:r w:rsidRPr="00EE0818">
              <w:t>)</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AF92ECF" w:rsidR="00E66558" w:rsidRPr="00E515CF" w:rsidRDefault="00B9768E">
            <w:pPr>
              <w:pStyle w:val="TableRow"/>
            </w:pPr>
            <w:r>
              <w:t>10</w:t>
            </w:r>
            <w:r w:rsidR="006C1054" w:rsidRPr="00E515CF">
              <w:t>/2</w:t>
            </w:r>
            <w:r>
              <w:t>34</w:t>
            </w:r>
            <w:r w:rsidR="006C1054" w:rsidRPr="00E515CF">
              <w:t xml:space="preserve"> = </w:t>
            </w:r>
            <w:r>
              <w:t>4</w:t>
            </w:r>
            <w:r w:rsidR="006C1054" w:rsidRPr="00E515CF">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FE76CE6" w:rsidR="00E66558" w:rsidRPr="00E515CF" w:rsidRDefault="00EE2FE1">
            <w:pPr>
              <w:pStyle w:val="TableRow"/>
            </w:pPr>
            <w:r w:rsidRPr="00E515CF">
              <w:t>2021/22 – 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4A5DE90" w:rsidR="00E66558" w:rsidRDefault="00F05A28">
            <w:pPr>
              <w:pStyle w:val="TableRow"/>
            </w:pPr>
            <w:r>
              <w:t>September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9615CE8" w:rsidR="00E66558" w:rsidRDefault="006C1054">
            <w:pPr>
              <w:pStyle w:val="TableRow"/>
            </w:pPr>
            <w:r>
              <w:t>S</w:t>
            </w:r>
            <w:r w:rsidR="00D46ADF">
              <w:t>eptember 202</w:t>
            </w:r>
            <w:r w:rsidR="00F05A28">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28C13C0" w:rsidR="00E66558" w:rsidRDefault="00F05A28">
            <w:pPr>
              <w:pStyle w:val="TableRow"/>
            </w:pPr>
            <w:r>
              <w:t>E Cooper Head of School</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A25EA86" w:rsidR="00E66558" w:rsidRDefault="005078D4">
            <w:pPr>
              <w:pStyle w:val="TableRow"/>
            </w:pPr>
            <w:r>
              <w:t>E Holt</w:t>
            </w:r>
            <w:r w:rsidR="00D46ADF">
              <w:t xml:space="preserve"> </w:t>
            </w:r>
            <w:r w:rsidR="00F05A28">
              <w:t>–</w:t>
            </w:r>
            <w:r w:rsidR="00D46ADF">
              <w:t xml:space="preserve"> </w:t>
            </w:r>
            <w:r w:rsidR="00F05A28">
              <w:t>Assistant Headteacher/</w:t>
            </w:r>
            <w:r w:rsidR="00D46ADF">
              <w:t>Inclusion Lead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99FACF7" w:rsidR="00E66558" w:rsidRDefault="005078D4">
            <w:pPr>
              <w:pStyle w:val="TableRow"/>
            </w:pPr>
            <w:r>
              <w:t>W Parrott</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F9D06EC" w:rsidR="00E66558" w:rsidRDefault="009D71E8">
            <w:pPr>
              <w:pStyle w:val="TableRow"/>
            </w:pPr>
            <w:r>
              <w:t>£</w:t>
            </w:r>
            <w:r w:rsidR="00FF500E">
              <w:t>11,</w:t>
            </w:r>
            <w:r w:rsidR="00B27450">
              <w:t>0</w:t>
            </w:r>
            <w:r w:rsidR="00FF500E">
              <w:t>40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C408B22" w:rsidR="00E66558" w:rsidRDefault="009D71E8">
            <w:pPr>
              <w:pStyle w:val="TableRow"/>
            </w:pPr>
            <w:r>
              <w:t>£</w:t>
            </w:r>
            <w:r w:rsidR="00B27450">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8F8252B" w:rsidR="00E66558" w:rsidRDefault="009D71E8">
            <w:pPr>
              <w:pStyle w:val="TableRow"/>
            </w:pPr>
            <w:r>
              <w:t>£</w:t>
            </w:r>
            <w:r w:rsidR="00EA60DF">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4206B02" w:rsidR="00E66558" w:rsidRDefault="009D71E8">
            <w:pPr>
              <w:pStyle w:val="TableRow"/>
            </w:pPr>
            <w:r>
              <w:t>£</w:t>
            </w:r>
            <w:r w:rsidR="00B27450">
              <w:t>11,040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797F8" w14:textId="04D5D7E9" w:rsidR="00EC4D55" w:rsidRDefault="00760355" w:rsidP="00760355">
            <w:pPr>
              <w:autoSpaceDE w:val="0"/>
              <w:adjustRightInd w:val="0"/>
              <w:spacing w:after="0" w:line="240" w:lineRule="auto"/>
              <w:rPr>
                <w:rFonts w:ascii="Calibri" w:eastAsiaTheme="minorHAnsi" w:hAnsi="Calibri" w:cs="Calibri"/>
                <w:color w:val="000000" w:themeColor="text1"/>
                <w:lang w:eastAsia="en-US"/>
              </w:rPr>
            </w:pPr>
            <w:r w:rsidRPr="00D6317D">
              <w:rPr>
                <w:rFonts w:ascii="Calibri" w:eastAsiaTheme="minorHAnsi" w:hAnsi="Calibri" w:cs="Calibri"/>
                <w:color w:val="000000" w:themeColor="text1"/>
                <w:lang w:eastAsia="en-US"/>
              </w:rPr>
              <w:t xml:space="preserve">Oxhey First </w:t>
            </w:r>
            <w:r w:rsidRPr="00760355">
              <w:rPr>
                <w:rFonts w:ascii="Calibri" w:eastAsiaTheme="minorHAnsi" w:hAnsi="Calibri" w:cs="Calibri"/>
                <w:color w:val="000000" w:themeColor="text1"/>
                <w:lang w:eastAsia="en-US"/>
              </w:rPr>
              <w:t>offers</w:t>
            </w:r>
            <w:r w:rsidR="00D6317D">
              <w:rPr>
                <w:rFonts w:ascii="Calibri" w:eastAsiaTheme="minorHAnsi" w:hAnsi="Calibri" w:cs="Calibri"/>
                <w:color w:val="000000" w:themeColor="text1"/>
                <w:lang w:eastAsia="en-US"/>
              </w:rPr>
              <w:t xml:space="preserve"> a positive, inclusive,</w:t>
            </w:r>
            <w:r w:rsidRPr="00760355">
              <w:rPr>
                <w:rFonts w:ascii="Calibri" w:eastAsiaTheme="minorHAnsi" w:hAnsi="Calibri" w:cs="Calibri"/>
                <w:color w:val="000000" w:themeColor="text1"/>
                <w:lang w:eastAsia="en-US"/>
              </w:rPr>
              <w:t xml:space="preserve"> safe learning environment for its learners, in which everyone has equal and individual recognition and respect. </w:t>
            </w:r>
            <w:r w:rsidRPr="00D6317D">
              <w:rPr>
                <w:rFonts w:ascii="Calibri" w:eastAsiaTheme="minorHAnsi" w:hAnsi="Calibri" w:cs="Calibri"/>
                <w:color w:val="000000" w:themeColor="text1"/>
                <w:lang w:eastAsia="en-US"/>
              </w:rPr>
              <w:t xml:space="preserve">Directors, </w:t>
            </w:r>
            <w:r w:rsidR="00D6317D" w:rsidRPr="00D6317D">
              <w:rPr>
                <w:rFonts w:ascii="Calibri" w:eastAsiaTheme="minorHAnsi" w:hAnsi="Calibri" w:cs="Calibri"/>
                <w:color w:val="000000" w:themeColor="text1"/>
                <w:lang w:eastAsia="en-US"/>
              </w:rPr>
              <w:t xml:space="preserve">governors and </w:t>
            </w:r>
            <w:r w:rsidRPr="00D6317D">
              <w:rPr>
                <w:rFonts w:ascii="Calibri" w:eastAsiaTheme="minorHAnsi" w:hAnsi="Calibri" w:cs="Calibri"/>
                <w:color w:val="000000" w:themeColor="text1"/>
                <w:lang w:eastAsia="en-US"/>
              </w:rPr>
              <w:t xml:space="preserve">staff are committed to </w:t>
            </w:r>
            <w:r w:rsidR="00D6317D" w:rsidRPr="00D6317D">
              <w:rPr>
                <w:rFonts w:ascii="Calibri" w:eastAsiaTheme="minorHAnsi" w:hAnsi="Calibri" w:cs="Calibri"/>
                <w:color w:val="000000" w:themeColor="text1"/>
                <w:lang w:eastAsia="en-US"/>
              </w:rPr>
              <w:t xml:space="preserve">promoting an aspirational </w:t>
            </w:r>
            <w:r w:rsidR="00D6317D" w:rsidRPr="00D6317D">
              <w:rPr>
                <w:rFonts w:ascii="Calibri" w:hAnsi="Calibri" w:cs="Calibri"/>
              </w:rPr>
              <w:t>culture and ethos for attainment and success for all disadvantaged pupils and take shared responsibility for</w:t>
            </w:r>
            <w:r w:rsidR="00D6317D" w:rsidRPr="00D6317D">
              <w:rPr>
                <w:rFonts w:ascii="Calibri" w:hAnsi="Calibri" w:cs="Calibri"/>
                <w:color w:val="000000" w:themeColor="text1"/>
              </w:rPr>
              <w:t xml:space="preserve"> </w:t>
            </w:r>
            <w:r w:rsidRPr="00D6317D">
              <w:rPr>
                <w:rFonts w:ascii="Calibri" w:eastAsiaTheme="minorHAnsi" w:hAnsi="Calibri" w:cs="Calibri"/>
                <w:color w:val="000000" w:themeColor="text1"/>
                <w:lang w:eastAsia="en-US"/>
              </w:rPr>
              <w:t>using the premi</w:t>
            </w:r>
            <w:r w:rsidR="00D6317D" w:rsidRPr="00D6317D">
              <w:rPr>
                <w:rFonts w:ascii="Calibri" w:eastAsiaTheme="minorHAnsi" w:hAnsi="Calibri" w:cs="Calibri"/>
                <w:color w:val="000000" w:themeColor="text1"/>
                <w:lang w:eastAsia="en-US"/>
              </w:rPr>
              <w:t xml:space="preserve">um to </w:t>
            </w:r>
            <w:r w:rsidR="00EC4D55">
              <w:rPr>
                <w:rFonts w:ascii="Calibri" w:eastAsiaTheme="minorHAnsi" w:hAnsi="Calibri" w:cs="Calibri"/>
                <w:color w:val="000000" w:themeColor="text1"/>
                <w:lang w:eastAsia="en-US"/>
              </w:rPr>
              <w:t xml:space="preserve">enable them </w:t>
            </w:r>
            <w:r w:rsidRPr="00D6317D">
              <w:rPr>
                <w:rFonts w:ascii="Calibri" w:eastAsiaTheme="minorHAnsi" w:hAnsi="Calibri" w:cs="Calibri"/>
                <w:color w:val="000000" w:themeColor="text1"/>
                <w:lang w:eastAsia="en-US"/>
              </w:rPr>
              <w:t>to reach their potential</w:t>
            </w:r>
            <w:r w:rsidR="00D6317D" w:rsidRPr="00D6317D">
              <w:rPr>
                <w:rFonts w:ascii="Calibri" w:eastAsiaTheme="minorHAnsi" w:hAnsi="Calibri" w:cs="Calibri"/>
                <w:color w:val="000000" w:themeColor="text1"/>
                <w:lang w:eastAsia="en-US"/>
              </w:rPr>
              <w:t xml:space="preserve">. </w:t>
            </w:r>
            <w:r w:rsidR="00EC4D55">
              <w:rPr>
                <w:rFonts w:ascii="Calibri" w:eastAsiaTheme="minorHAnsi" w:hAnsi="Calibri" w:cs="Calibri"/>
                <w:color w:val="000000" w:themeColor="text1"/>
                <w:lang w:eastAsia="en-US"/>
              </w:rPr>
              <w:t xml:space="preserve">We have 5 key principles as part of our strategy plan: </w:t>
            </w:r>
          </w:p>
          <w:p w14:paraId="335C931D" w14:textId="35DA50CB" w:rsidR="00EC4D55" w:rsidRDefault="00EC4D55" w:rsidP="00EC4D55">
            <w:pPr>
              <w:pStyle w:val="ListParagraph"/>
              <w:numPr>
                <w:ilvl w:val="0"/>
                <w:numId w:val="17"/>
              </w:numPr>
              <w:autoSpaceDE w:val="0"/>
              <w:adjustRightInd w:val="0"/>
              <w:spacing w:after="0" w:line="240" w:lineRule="auto"/>
              <w:rPr>
                <w:rFonts w:ascii="Calibri" w:eastAsiaTheme="minorHAnsi" w:hAnsi="Calibri" w:cs="Calibri"/>
                <w:color w:val="000000" w:themeColor="text1"/>
                <w:lang w:eastAsia="en-US"/>
              </w:rPr>
            </w:pPr>
            <w:r>
              <w:rPr>
                <w:rFonts w:ascii="Calibri" w:eastAsiaTheme="minorHAnsi" w:hAnsi="Calibri" w:cs="Calibri"/>
                <w:color w:val="000000" w:themeColor="text1"/>
                <w:lang w:eastAsia="en-US"/>
              </w:rPr>
              <w:t>Leadership</w:t>
            </w:r>
          </w:p>
          <w:p w14:paraId="50D904B0" w14:textId="337890ED" w:rsidR="00EC4D55" w:rsidRDefault="00EC4D55" w:rsidP="00EC4D55">
            <w:pPr>
              <w:pStyle w:val="ListParagraph"/>
              <w:numPr>
                <w:ilvl w:val="0"/>
                <w:numId w:val="17"/>
              </w:numPr>
              <w:autoSpaceDE w:val="0"/>
              <w:adjustRightInd w:val="0"/>
              <w:spacing w:after="0" w:line="240" w:lineRule="auto"/>
              <w:rPr>
                <w:rFonts w:ascii="Calibri" w:eastAsiaTheme="minorHAnsi" w:hAnsi="Calibri" w:cs="Calibri"/>
                <w:color w:val="000000" w:themeColor="text1"/>
                <w:lang w:eastAsia="en-US"/>
              </w:rPr>
            </w:pPr>
            <w:r>
              <w:rPr>
                <w:rFonts w:ascii="Calibri" w:eastAsiaTheme="minorHAnsi" w:hAnsi="Calibri" w:cs="Calibri"/>
                <w:color w:val="000000" w:themeColor="text1"/>
                <w:lang w:eastAsia="en-US"/>
              </w:rPr>
              <w:t>Quality First Teaching</w:t>
            </w:r>
          </w:p>
          <w:p w14:paraId="3C29D18E" w14:textId="6DCF4685" w:rsidR="00EC4D55" w:rsidRDefault="00EC4D55" w:rsidP="00EC4D55">
            <w:pPr>
              <w:pStyle w:val="ListParagraph"/>
              <w:numPr>
                <w:ilvl w:val="0"/>
                <w:numId w:val="17"/>
              </w:numPr>
              <w:autoSpaceDE w:val="0"/>
              <w:adjustRightInd w:val="0"/>
              <w:spacing w:after="0" w:line="240" w:lineRule="auto"/>
              <w:rPr>
                <w:rFonts w:ascii="Calibri" w:eastAsiaTheme="minorHAnsi" w:hAnsi="Calibri" w:cs="Calibri"/>
                <w:color w:val="000000" w:themeColor="text1"/>
                <w:lang w:eastAsia="en-US"/>
              </w:rPr>
            </w:pPr>
            <w:r>
              <w:rPr>
                <w:rFonts w:ascii="Calibri" w:eastAsiaTheme="minorHAnsi" w:hAnsi="Calibri" w:cs="Calibri"/>
                <w:color w:val="000000" w:themeColor="text1"/>
                <w:lang w:eastAsia="en-US"/>
              </w:rPr>
              <w:t>Aspirational Mindset</w:t>
            </w:r>
          </w:p>
          <w:p w14:paraId="43D15A45" w14:textId="2409F7D8" w:rsidR="00EC4D55" w:rsidRDefault="00EC4D55" w:rsidP="00EC4D55">
            <w:pPr>
              <w:pStyle w:val="ListParagraph"/>
              <w:numPr>
                <w:ilvl w:val="0"/>
                <w:numId w:val="17"/>
              </w:numPr>
              <w:autoSpaceDE w:val="0"/>
              <w:adjustRightInd w:val="0"/>
              <w:spacing w:after="0" w:line="240" w:lineRule="auto"/>
              <w:rPr>
                <w:rFonts w:ascii="Calibri" w:eastAsiaTheme="minorHAnsi" w:hAnsi="Calibri" w:cs="Calibri"/>
                <w:color w:val="000000" w:themeColor="text1"/>
                <w:lang w:eastAsia="en-US"/>
              </w:rPr>
            </w:pPr>
            <w:r>
              <w:rPr>
                <w:rFonts w:ascii="Calibri" w:eastAsiaTheme="minorHAnsi" w:hAnsi="Calibri" w:cs="Calibri"/>
                <w:color w:val="000000" w:themeColor="text1"/>
                <w:lang w:eastAsia="en-US"/>
              </w:rPr>
              <w:t>Attendance and behaviour</w:t>
            </w:r>
          </w:p>
          <w:p w14:paraId="2D75D8DC" w14:textId="19E0CF17" w:rsidR="00EC4D55" w:rsidRPr="00EC4D55" w:rsidRDefault="00EC4D55" w:rsidP="00EC4D55">
            <w:pPr>
              <w:pStyle w:val="ListParagraph"/>
              <w:numPr>
                <w:ilvl w:val="0"/>
                <w:numId w:val="17"/>
              </w:numPr>
              <w:autoSpaceDE w:val="0"/>
              <w:adjustRightInd w:val="0"/>
              <w:spacing w:after="0" w:line="240" w:lineRule="auto"/>
              <w:rPr>
                <w:rFonts w:ascii="Calibri" w:eastAsiaTheme="minorHAnsi" w:hAnsi="Calibri" w:cs="Calibri"/>
                <w:color w:val="000000" w:themeColor="text1"/>
                <w:lang w:eastAsia="en-US"/>
              </w:rPr>
            </w:pPr>
            <w:r>
              <w:rPr>
                <w:rFonts w:ascii="Calibri" w:eastAsiaTheme="minorHAnsi" w:hAnsi="Calibri" w:cs="Calibri"/>
                <w:color w:val="000000" w:themeColor="text1"/>
                <w:lang w:eastAsia="en-US"/>
              </w:rPr>
              <w:t>Cultural capital</w:t>
            </w:r>
          </w:p>
          <w:p w14:paraId="4C047FA1" w14:textId="77777777" w:rsidR="00EC4D55" w:rsidRDefault="00EC4D55" w:rsidP="00760355">
            <w:pPr>
              <w:autoSpaceDE w:val="0"/>
              <w:adjustRightInd w:val="0"/>
              <w:spacing w:after="0" w:line="240" w:lineRule="auto"/>
              <w:rPr>
                <w:rFonts w:ascii="Calibri" w:eastAsiaTheme="minorHAnsi" w:hAnsi="Calibri" w:cs="Calibri"/>
                <w:color w:val="000000" w:themeColor="text1"/>
                <w:lang w:eastAsia="en-US"/>
              </w:rPr>
            </w:pPr>
          </w:p>
          <w:p w14:paraId="6374CAD7" w14:textId="7C450991" w:rsidR="00760355" w:rsidRPr="00EC4D55" w:rsidRDefault="00481FF6" w:rsidP="00EC4D55">
            <w:pPr>
              <w:autoSpaceDE w:val="0"/>
              <w:adjustRightInd w:val="0"/>
              <w:spacing w:after="0" w:line="240" w:lineRule="auto"/>
              <w:rPr>
                <w:rFonts w:ascii="Calibri" w:eastAsiaTheme="minorHAnsi" w:hAnsi="Calibri" w:cs="Calibri"/>
                <w:color w:val="000000" w:themeColor="text1"/>
                <w:lang w:eastAsia="en-US"/>
              </w:rPr>
            </w:pPr>
            <w:r>
              <w:rPr>
                <w:rFonts w:ascii="Calibri" w:hAnsi="Calibri" w:cs="Calibri"/>
                <w:color w:val="000000" w:themeColor="text1"/>
              </w:rPr>
              <w:t>Through these principles and b</w:t>
            </w:r>
            <w:r w:rsidR="00760355" w:rsidRPr="00EC4D55">
              <w:rPr>
                <w:rFonts w:ascii="Calibri" w:hAnsi="Calibri" w:cs="Calibri"/>
                <w:color w:val="000000" w:themeColor="text1"/>
              </w:rPr>
              <w:t>y undertaking the approach of ‘profile, predict and pr</w:t>
            </w:r>
            <w:r>
              <w:rPr>
                <w:rFonts w:ascii="Calibri" w:hAnsi="Calibri" w:cs="Calibri"/>
                <w:color w:val="000000" w:themeColor="text1"/>
              </w:rPr>
              <w:t xml:space="preserve">event’ </w:t>
            </w:r>
            <w:r w:rsidR="00760355" w:rsidRPr="00EC4D55">
              <w:rPr>
                <w:rFonts w:ascii="Calibri" w:hAnsi="Calibri" w:cs="Calibri"/>
                <w:color w:val="000000" w:themeColor="text1"/>
              </w:rPr>
              <w:t xml:space="preserve">we aim to achieve the following for all </w:t>
            </w:r>
            <w:r w:rsidR="00B25025" w:rsidRPr="00EC4D55">
              <w:rPr>
                <w:rFonts w:ascii="Calibri" w:hAnsi="Calibri" w:cs="Calibri"/>
                <w:color w:val="000000" w:themeColor="text1"/>
              </w:rPr>
              <w:t>our disadvantaged</w:t>
            </w:r>
            <w:r w:rsidR="00760355" w:rsidRPr="00EC4D55">
              <w:rPr>
                <w:rFonts w:ascii="Calibri" w:hAnsi="Calibri" w:cs="Calibri"/>
                <w:color w:val="000000" w:themeColor="text1"/>
              </w:rPr>
              <w:t xml:space="preserve"> pupils</w:t>
            </w:r>
            <w:r w:rsidR="00D6317D" w:rsidRPr="00EC4D55">
              <w:rPr>
                <w:rFonts w:ascii="Calibri" w:hAnsi="Calibri" w:cs="Calibri"/>
                <w:color w:val="000000" w:themeColor="text1"/>
              </w:rPr>
              <w:t xml:space="preserve"> at Oxhey</w:t>
            </w:r>
            <w:r w:rsidR="00760355" w:rsidRPr="00EC4D55">
              <w:rPr>
                <w:rFonts w:ascii="Calibri" w:hAnsi="Calibri" w:cs="Calibri"/>
                <w:color w:val="000000" w:themeColor="text1"/>
              </w:rPr>
              <w:t>.</w:t>
            </w:r>
          </w:p>
          <w:p w14:paraId="2104625C" w14:textId="3DE06DB2" w:rsidR="00760355" w:rsidRPr="00760355" w:rsidRDefault="00760355" w:rsidP="00760355">
            <w:pPr>
              <w:suppressAutoHyphens w:val="0"/>
              <w:autoSpaceDE w:val="0"/>
              <w:adjustRightInd w:val="0"/>
              <w:spacing w:after="0" w:line="240" w:lineRule="auto"/>
              <w:rPr>
                <w:rFonts w:ascii="Calibri" w:eastAsiaTheme="minorHAnsi" w:hAnsi="Calibri" w:cs="Calibri"/>
                <w:color w:val="000000" w:themeColor="text1"/>
                <w:lang w:eastAsia="en-US"/>
              </w:rPr>
            </w:pPr>
            <w:r w:rsidRPr="00032FA7">
              <w:rPr>
                <w:rFonts w:ascii="Calibri" w:hAnsi="Calibri" w:cs="Calibri"/>
                <w:noProof/>
              </w:rPr>
              <w:drawing>
                <wp:inline distT="0" distB="0" distL="0" distR="0" wp14:anchorId="65DD25DF" wp14:editId="7002BE8A">
                  <wp:extent cx="6170212" cy="3522428"/>
                  <wp:effectExtent l="0" t="0" r="0" b="209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6CEC550" w14:textId="77B4C816" w:rsidR="00760355" w:rsidRPr="00F51A7E" w:rsidRDefault="00760355" w:rsidP="00760355">
            <w:pPr>
              <w:spacing w:before="100" w:beforeAutospacing="1" w:after="100" w:afterAutospacing="1" w:line="240" w:lineRule="auto"/>
              <w:textAlignment w:val="baseline"/>
              <w:rPr>
                <w:rFonts w:asciiTheme="majorHAnsi" w:hAnsiTheme="majorHAnsi" w:cs="Calibri"/>
                <w:color w:val="000000" w:themeColor="text1"/>
              </w:rPr>
            </w:pPr>
            <w:r w:rsidRPr="00F51A7E">
              <w:rPr>
                <w:rFonts w:asciiTheme="majorHAnsi" w:hAnsiTheme="majorHAnsi" w:cs="Calibri"/>
                <w:color w:val="000000" w:themeColor="text1"/>
              </w:rPr>
              <w:t>By doing so we believe we will have an impact on pupils</w:t>
            </w:r>
            <w:r w:rsidR="00D6317D" w:rsidRPr="00F51A7E">
              <w:rPr>
                <w:rFonts w:asciiTheme="majorHAnsi" w:hAnsiTheme="majorHAnsi" w:cs="Calibri"/>
                <w:color w:val="000000" w:themeColor="text1"/>
              </w:rPr>
              <w:t>’</w:t>
            </w:r>
            <w:r w:rsidRPr="00F51A7E">
              <w:rPr>
                <w:rFonts w:asciiTheme="majorHAnsi" w:hAnsiTheme="majorHAnsi" w:cs="Calibri"/>
                <w:color w:val="000000" w:themeColor="text1"/>
              </w:rPr>
              <w:t>:</w:t>
            </w:r>
          </w:p>
          <w:p w14:paraId="0574717F" w14:textId="77777777" w:rsidR="00760355" w:rsidRPr="00F51A7E" w:rsidRDefault="00760355" w:rsidP="00760355">
            <w:pPr>
              <w:numPr>
                <w:ilvl w:val="0"/>
                <w:numId w:val="15"/>
              </w:numPr>
              <w:suppressAutoHyphens w:val="0"/>
              <w:autoSpaceDN/>
              <w:spacing w:before="100" w:beforeAutospacing="1" w:after="100" w:afterAutospacing="1" w:line="240" w:lineRule="auto"/>
              <w:ind w:left="375"/>
              <w:textAlignment w:val="baseline"/>
              <w:rPr>
                <w:rFonts w:asciiTheme="majorHAnsi" w:hAnsiTheme="majorHAnsi" w:cs="Calibri"/>
                <w:color w:val="000000" w:themeColor="text1"/>
              </w:rPr>
            </w:pPr>
            <w:r w:rsidRPr="00F51A7E">
              <w:rPr>
                <w:rFonts w:asciiTheme="majorHAnsi" w:hAnsiTheme="majorHAnsi" w:cs="Calibri"/>
                <w:color w:val="000000" w:themeColor="text1"/>
              </w:rPr>
              <w:t>self-esteem and confidence</w:t>
            </w:r>
          </w:p>
          <w:p w14:paraId="5F32CA09" w14:textId="77777777" w:rsidR="00760355" w:rsidRPr="00F51A7E" w:rsidRDefault="00760355" w:rsidP="00760355">
            <w:pPr>
              <w:numPr>
                <w:ilvl w:val="0"/>
                <w:numId w:val="15"/>
              </w:numPr>
              <w:suppressAutoHyphens w:val="0"/>
              <w:autoSpaceDN/>
              <w:spacing w:before="100" w:beforeAutospacing="1" w:after="100" w:afterAutospacing="1" w:line="240" w:lineRule="auto"/>
              <w:ind w:left="375"/>
              <w:textAlignment w:val="baseline"/>
              <w:rPr>
                <w:rFonts w:asciiTheme="majorHAnsi" w:hAnsiTheme="majorHAnsi" w:cs="Calibri"/>
                <w:color w:val="000000" w:themeColor="text1"/>
              </w:rPr>
            </w:pPr>
            <w:r w:rsidRPr="00F51A7E">
              <w:rPr>
                <w:rFonts w:asciiTheme="majorHAnsi" w:hAnsiTheme="majorHAnsi" w:cs="Calibri"/>
                <w:color w:val="000000" w:themeColor="text1"/>
              </w:rPr>
              <w:t>progress and achievement</w:t>
            </w:r>
          </w:p>
          <w:p w14:paraId="3A7D9E40" w14:textId="77777777" w:rsidR="00760355" w:rsidRPr="00F51A7E" w:rsidRDefault="00760355" w:rsidP="00760355">
            <w:pPr>
              <w:numPr>
                <w:ilvl w:val="0"/>
                <w:numId w:val="15"/>
              </w:numPr>
              <w:suppressAutoHyphens w:val="0"/>
              <w:autoSpaceDN/>
              <w:spacing w:before="100" w:beforeAutospacing="1" w:after="100" w:afterAutospacing="1" w:line="240" w:lineRule="auto"/>
              <w:ind w:left="375"/>
              <w:textAlignment w:val="baseline"/>
              <w:rPr>
                <w:rFonts w:asciiTheme="majorHAnsi" w:hAnsiTheme="majorHAnsi" w:cs="Calibri"/>
                <w:color w:val="000000" w:themeColor="text1"/>
              </w:rPr>
            </w:pPr>
            <w:r w:rsidRPr="00F51A7E">
              <w:rPr>
                <w:rFonts w:asciiTheme="majorHAnsi" w:hAnsiTheme="majorHAnsi" w:cs="Calibri"/>
                <w:color w:val="000000" w:themeColor="text1"/>
              </w:rPr>
              <w:t xml:space="preserve">attitude towards learning and attendance </w:t>
            </w:r>
          </w:p>
          <w:p w14:paraId="002CD512" w14:textId="77777777" w:rsidR="00760355" w:rsidRPr="00F51A7E" w:rsidRDefault="00760355" w:rsidP="00760355">
            <w:pPr>
              <w:numPr>
                <w:ilvl w:val="0"/>
                <w:numId w:val="15"/>
              </w:numPr>
              <w:suppressAutoHyphens w:val="0"/>
              <w:autoSpaceDN/>
              <w:spacing w:before="100" w:beforeAutospacing="1" w:after="100" w:afterAutospacing="1" w:line="240" w:lineRule="auto"/>
              <w:ind w:left="375"/>
              <w:textAlignment w:val="baseline"/>
              <w:rPr>
                <w:rFonts w:asciiTheme="majorHAnsi" w:hAnsiTheme="majorHAnsi" w:cs="Calibri"/>
                <w:color w:val="000000" w:themeColor="text1"/>
              </w:rPr>
            </w:pPr>
            <w:r w:rsidRPr="00F51A7E">
              <w:rPr>
                <w:rFonts w:asciiTheme="majorHAnsi" w:hAnsiTheme="majorHAnsi" w:cs="Calibri"/>
                <w:color w:val="000000" w:themeColor="text1"/>
              </w:rPr>
              <w:t>well-being and mental health</w:t>
            </w:r>
          </w:p>
          <w:p w14:paraId="2A7D54E9" w14:textId="3FADF2DA" w:rsidR="00E66558" w:rsidRPr="00EC4D55" w:rsidRDefault="00760355" w:rsidP="00EC4D55">
            <w:pPr>
              <w:numPr>
                <w:ilvl w:val="0"/>
                <w:numId w:val="15"/>
              </w:numPr>
              <w:suppressAutoHyphens w:val="0"/>
              <w:autoSpaceDN/>
              <w:spacing w:before="100" w:beforeAutospacing="1" w:after="100" w:afterAutospacing="1" w:line="240" w:lineRule="auto"/>
              <w:ind w:left="375"/>
              <w:textAlignment w:val="baseline"/>
              <w:rPr>
                <w:rFonts w:ascii="Calibri" w:hAnsi="Calibri" w:cs="Calibri"/>
                <w:color w:val="000000" w:themeColor="text1"/>
              </w:rPr>
            </w:pPr>
            <w:r w:rsidRPr="00F51A7E">
              <w:rPr>
                <w:rFonts w:asciiTheme="majorHAnsi" w:hAnsiTheme="majorHAnsi" w:cs="Calibri"/>
                <w:color w:val="000000" w:themeColor="text1"/>
              </w:rPr>
              <w:t>access to their full curriculum entitlement</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4720A1" w:rsidRDefault="009D71E8">
            <w:pPr>
              <w:pStyle w:val="TableRow"/>
              <w:rPr>
                <w:rFonts w:ascii="Cambria" w:hAnsi="Cambria"/>
                <w:sz w:val="22"/>
                <w:szCs w:val="22"/>
              </w:rPr>
            </w:pPr>
            <w:r w:rsidRPr="004720A1">
              <w:rPr>
                <w:rFonts w:ascii="Cambria" w:hAnsi="Cambria"/>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0AEDA5D" w:rsidR="00E66558" w:rsidRPr="004720A1" w:rsidRDefault="00B27450" w:rsidP="005078D4">
            <w:pPr>
              <w:pStyle w:val="TableRowCentered"/>
              <w:ind w:left="0"/>
              <w:jc w:val="left"/>
              <w:rPr>
                <w:rFonts w:ascii="Cambria" w:hAnsi="Cambria"/>
                <w:sz w:val="22"/>
                <w:szCs w:val="22"/>
              </w:rPr>
            </w:pPr>
            <w:r>
              <w:rPr>
                <w:rFonts w:ascii="Cambria" w:hAnsi="Cambria"/>
                <w:sz w:val="22"/>
                <w:szCs w:val="22"/>
              </w:rPr>
              <w:t xml:space="preserve">8% of our </w:t>
            </w:r>
            <w:r w:rsidR="00210C95" w:rsidRPr="004720A1">
              <w:rPr>
                <w:rFonts w:ascii="Cambria" w:hAnsi="Cambria"/>
                <w:sz w:val="22"/>
                <w:szCs w:val="22"/>
              </w:rPr>
              <w:t>PP pupil</w:t>
            </w:r>
            <w:r>
              <w:rPr>
                <w:rFonts w:ascii="Cambria" w:hAnsi="Cambria"/>
                <w:sz w:val="22"/>
                <w:szCs w:val="22"/>
              </w:rPr>
              <w:t>s are persistently absent and this includes pupils with SEND. Th</w:t>
            </w:r>
            <w:r w:rsidR="00A83A5A">
              <w:rPr>
                <w:rFonts w:ascii="Cambria" w:hAnsi="Cambria"/>
                <w:sz w:val="22"/>
                <w:szCs w:val="22"/>
              </w:rPr>
              <w:t>ere are often blocks in the way of some of our disadvantaged learners reaching the high levels of attendance we expect at Oxhey First School. This is due to a range of issues which may include care and carer support, caring responsibilities, ill health and financial pressures for family holidays.</w:t>
            </w:r>
          </w:p>
        </w:tc>
      </w:tr>
      <w:tr w:rsidR="00210C95" w14:paraId="738C0EF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B40D" w14:textId="39F4622A" w:rsidR="00210C95" w:rsidRPr="004720A1" w:rsidRDefault="004720A1">
            <w:pPr>
              <w:pStyle w:val="TableRow"/>
              <w:rPr>
                <w:rFonts w:ascii="Cambria" w:hAnsi="Cambria"/>
                <w:sz w:val="22"/>
                <w:szCs w:val="22"/>
              </w:rPr>
            </w:pPr>
            <w:r>
              <w:rPr>
                <w:rFonts w:ascii="Cambria" w:hAnsi="Cambria"/>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349C" w14:textId="07ADE64B" w:rsidR="00210C95" w:rsidRPr="004720A1" w:rsidRDefault="00210C95" w:rsidP="005078D4">
            <w:pPr>
              <w:pStyle w:val="TableRowCentered"/>
              <w:ind w:left="0"/>
              <w:jc w:val="left"/>
              <w:rPr>
                <w:rFonts w:ascii="Cambria" w:hAnsi="Cambria"/>
                <w:sz w:val="22"/>
                <w:szCs w:val="22"/>
              </w:rPr>
            </w:pPr>
            <w:r w:rsidRPr="004720A1">
              <w:rPr>
                <w:rFonts w:ascii="Cambria" w:hAnsi="Cambria"/>
                <w:sz w:val="22"/>
                <w:szCs w:val="22"/>
              </w:rPr>
              <w:t>1</w:t>
            </w:r>
            <w:r w:rsidR="000B0D4B">
              <w:rPr>
                <w:rFonts w:ascii="Cambria" w:hAnsi="Cambria"/>
                <w:sz w:val="22"/>
                <w:szCs w:val="22"/>
              </w:rPr>
              <w:t>5</w:t>
            </w:r>
            <w:r w:rsidRPr="004720A1">
              <w:rPr>
                <w:rFonts w:ascii="Cambria" w:hAnsi="Cambria"/>
                <w:sz w:val="22"/>
                <w:szCs w:val="22"/>
              </w:rPr>
              <w:t xml:space="preserve">% of our PP Pupils </w:t>
            </w:r>
            <w:r w:rsidR="000B0D4B">
              <w:rPr>
                <w:rFonts w:ascii="Cambria" w:hAnsi="Cambria"/>
                <w:sz w:val="22"/>
                <w:szCs w:val="22"/>
              </w:rPr>
              <w:t>have</w:t>
            </w:r>
            <w:r w:rsidRPr="004720A1">
              <w:rPr>
                <w:rFonts w:ascii="Cambria" w:hAnsi="Cambria"/>
                <w:sz w:val="22"/>
                <w:szCs w:val="22"/>
              </w:rPr>
              <w:t xml:space="preserve"> SEN</w:t>
            </w:r>
            <w:r w:rsidR="00B27450">
              <w:rPr>
                <w:rFonts w:ascii="Cambria" w:hAnsi="Cambria"/>
                <w:sz w:val="22"/>
                <w:szCs w:val="22"/>
              </w:rPr>
              <w:t>D</w:t>
            </w:r>
            <w:r w:rsidR="000B0D4B">
              <w:rPr>
                <w:rFonts w:ascii="Cambria" w:hAnsi="Cambria"/>
                <w:sz w:val="22"/>
                <w:szCs w:val="22"/>
              </w:rPr>
              <w:t xml:space="preserve"> needs. These may include cognition and learning needs, communication and interaction difficulties or SEMH difficulties. Progress of these pupils is not in line with their non-SEND/non-DA peers and they may experience barriers such as parental engagement or understanding of the SEND need, access to external agency support, low self-esteem and the lack of confidence.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A8878CF" w:rsidR="00E66558" w:rsidRPr="004720A1" w:rsidRDefault="004720A1">
            <w:pPr>
              <w:pStyle w:val="TableRow"/>
              <w:rPr>
                <w:rFonts w:ascii="Cambria" w:hAnsi="Cambria"/>
                <w:sz w:val="22"/>
                <w:szCs w:val="22"/>
              </w:rPr>
            </w:pPr>
            <w:r>
              <w:rPr>
                <w:rFonts w:ascii="Cambria" w:hAnsi="Cambria"/>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34410AF" w:rsidR="00E66558" w:rsidRPr="004720A1" w:rsidRDefault="00B9768E" w:rsidP="00210C95">
            <w:pPr>
              <w:pStyle w:val="TableRowCentered"/>
              <w:ind w:left="0"/>
              <w:jc w:val="left"/>
              <w:rPr>
                <w:rFonts w:ascii="Cambria" w:hAnsi="Cambria"/>
                <w:sz w:val="22"/>
                <w:szCs w:val="22"/>
              </w:rPr>
            </w:pPr>
            <w:r>
              <w:rPr>
                <w:rFonts w:ascii="Cambria" w:hAnsi="Cambria"/>
                <w:sz w:val="22"/>
                <w:szCs w:val="22"/>
              </w:rPr>
              <w:t>0</w:t>
            </w:r>
            <w:r w:rsidR="00210C95" w:rsidRPr="004720A1">
              <w:rPr>
                <w:rFonts w:ascii="Cambria" w:hAnsi="Cambria"/>
                <w:sz w:val="22"/>
                <w:szCs w:val="22"/>
              </w:rPr>
              <w:t xml:space="preserve">% of our PP pupils are working </w:t>
            </w:r>
            <w:r w:rsidR="00C86AA1">
              <w:rPr>
                <w:rFonts w:ascii="Cambria" w:hAnsi="Cambria"/>
                <w:sz w:val="22"/>
                <w:szCs w:val="22"/>
              </w:rPr>
              <w:t>above</w:t>
            </w:r>
            <w:r w:rsidR="00210C95" w:rsidRPr="004720A1">
              <w:rPr>
                <w:rFonts w:ascii="Cambria" w:hAnsi="Cambria"/>
                <w:sz w:val="22"/>
                <w:szCs w:val="22"/>
              </w:rPr>
              <w:t xml:space="preserve"> age related expectations</w:t>
            </w:r>
            <w:r w:rsidR="00C86AA1">
              <w:rPr>
                <w:rFonts w:ascii="Cambria" w:hAnsi="Cambria"/>
                <w:sz w:val="22"/>
                <w:szCs w:val="22"/>
              </w:rPr>
              <w:t xml:space="preserve">. </w:t>
            </w:r>
            <w:r w:rsidR="00893F0C">
              <w:rPr>
                <w:rFonts w:ascii="Cambria" w:hAnsi="Cambria"/>
                <w:sz w:val="22"/>
                <w:szCs w:val="22"/>
              </w:rPr>
              <w:t>85% of our DA pupils are working in line with age related expectations however, there is potential for them to be accessing learning opportunities at a deeper level. Reasons for this may include</w:t>
            </w:r>
            <w:r w:rsidR="003B408B">
              <w:rPr>
                <w:rFonts w:ascii="Cambria" w:hAnsi="Cambria"/>
                <w:sz w:val="22"/>
                <w:szCs w:val="22"/>
              </w:rPr>
              <w:t>:</w:t>
            </w:r>
            <w:r w:rsidR="00893F0C">
              <w:rPr>
                <w:rFonts w:ascii="Cambria" w:hAnsi="Cambria"/>
                <w:sz w:val="22"/>
                <w:szCs w:val="22"/>
              </w:rPr>
              <w:t xml:space="preserve"> </w:t>
            </w:r>
            <w:r w:rsidR="003B408B">
              <w:rPr>
                <w:rFonts w:ascii="Cambria" w:hAnsi="Cambria"/>
                <w:sz w:val="22"/>
                <w:szCs w:val="22"/>
              </w:rPr>
              <w:t xml:space="preserve">a lack of pupil resilience &amp; motivation, aspirational targeting of identified pupils, </w:t>
            </w:r>
            <w:r w:rsidR="00893F0C">
              <w:rPr>
                <w:rFonts w:ascii="Cambria" w:hAnsi="Cambria"/>
                <w:sz w:val="22"/>
                <w:szCs w:val="22"/>
              </w:rPr>
              <w:t xml:space="preserve">parents’/carers’ limited understanding of how to </w:t>
            </w:r>
            <w:r w:rsidR="003B408B">
              <w:rPr>
                <w:rFonts w:ascii="Cambria" w:hAnsi="Cambria"/>
                <w:sz w:val="22"/>
                <w:szCs w:val="22"/>
              </w:rPr>
              <w:t xml:space="preserve">support their child with </w:t>
            </w:r>
            <w:r w:rsidR="00893F0C">
              <w:rPr>
                <w:rFonts w:ascii="Cambria" w:hAnsi="Cambria"/>
                <w:sz w:val="22"/>
                <w:szCs w:val="22"/>
              </w:rPr>
              <w:t>higher-level thinking and skills in core areas of the curriculum, parental engagement rates</w:t>
            </w:r>
            <w:r w:rsidR="003B408B">
              <w:rPr>
                <w:rFonts w:ascii="Cambria" w:hAnsi="Cambria"/>
                <w:sz w:val="22"/>
                <w:szCs w:val="22"/>
              </w:rPr>
              <w:t xml:space="preserve"> and time constraints due to</w:t>
            </w:r>
            <w:r w:rsidR="00893F0C">
              <w:rPr>
                <w:rFonts w:ascii="Cambria" w:hAnsi="Cambria"/>
                <w:sz w:val="22"/>
                <w:szCs w:val="22"/>
              </w:rPr>
              <w:t xml:space="preserve"> working parents.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B00467E" w:rsidR="00E66558" w:rsidRPr="004720A1" w:rsidRDefault="004720A1">
            <w:pPr>
              <w:pStyle w:val="TableRow"/>
              <w:rPr>
                <w:rFonts w:ascii="Cambria" w:hAnsi="Cambria"/>
                <w:sz w:val="22"/>
                <w:szCs w:val="22"/>
              </w:rPr>
            </w:pPr>
            <w:r>
              <w:rPr>
                <w:rFonts w:ascii="Cambria" w:hAnsi="Cambria"/>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F7C1B88" w:rsidR="00E66558" w:rsidRPr="004720A1" w:rsidRDefault="00210C95" w:rsidP="00210C95">
            <w:pPr>
              <w:pStyle w:val="TableRowCentered"/>
              <w:ind w:left="0"/>
              <w:jc w:val="left"/>
              <w:rPr>
                <w:rFonts w:ascii="Cambria" w:hAnsi="Cambria"/>
                <w:sz w:val="22"/>
                <w:szCs w:val="22"/>
              </w:rPr>
            </w:pPr>
            <w:r w:rsidRPr="004720A1">
              <w:rPr>
                <w:rFonts w:ascii="Cambria" w:hAnsi="Cambria"/>
                <w:sz w:val="22"/>
                <w:szCs w:val="22"/>
              </w:rPr>
              <w:t>A signifi</w:t>
            </w:r>
            <w:r w:rsidR="00F63640" w:rsidRPr="004720A1">
              <w:rPr>
                <w:rFonts w:ascii="Cambria" w:hAnsi="Cambria"/>
                <w:sz w:val="22"/>
                <w:szCs w:val="22"/>
              </w:rPr>
              <w:t>cant number of our PP</w:t>
            </w:r>
            <w:r w:rsidR="0090273E" w:rsidRPr="004720A1">
              <w:rPr>
                <w:rFonts w:ascii="Cambria" w:hAnsi="Cambria"/>
                <w:sz w:val="22"/>
                <w:szCs w:val="22"/>
              </w:rPr>
              <w:t xml:space="preserve"> pupils lack confidence</w:t>
            </w:r>
            <w:r w:rsidR="0073177D">
              <w:rPr>
                <w:rFonts w:ascii="Cambria" w:hAnsi="Cambria"/>
                <w:sz w:val="22"/>
                <w:szCs w:val="22"/>
              </w:rPr>
              <w:t>, metacognitive skills</w:t>
            </w:r>
            <w:r w:rsidR="0090273E" w:rsidRPr="004720A1">
              <w:rPr>
                <w:rFonts w:ascii="Cambria" w:hAnsi="Cambria"/>
                <w:sz w:val="22"/>
                <w:szCs w:val="22"/>
              </w:rPr>
              <w:t xml:space="preserve"> and </w:t>
            </w:r>
            <w:r w:rsidR="002E0327" w:rsidRPr="004720A1">
              <w:rPr>
                <w:rFonts w:ascii="Cambria" w:hAnsi="Cambria"/>
                <w:sz w:val="22"/>
                <w:szCs w:val="22"/>
              </w:rPr>
              <w:t xml:space="preserve">find working independently and showing resilience a challenge. </w:t>
            </w:r>
            <w:r w:rsidR="003B408B">
              <w:rPr>
                <w:rFonts w:ascii="Cambria" w:hAnsi="Cambria"/>
                <w:sz w:val="22"/>
                <w:szCs w:val="22"/>
              </w:rPr>
              <w:t>Monitoring</w:t>
            </w:r>
            <w:r w:rsidR="00DE0580">
              <w:rPr>
                <w:rFonts w:ascii="Cambria" w:hAnsi="Cambria"/>
                <w:sz w:val="22"/>
                <w:szCs w:val="22"/>
              </w:rPr>
              <w:t xml:space="preserve"> records, data analysis and pupil voice</w:t>
            </w:r>
            <w:r w:rsidR="00587349">
              <w:rPr>
                <w:rFonts w:ascii="Cambria" w:hAnsi="Cambria"/>
                <w:sz w:val="22"/>
                <w:szCs w:val="22"/>
              </w:rPr>
              <w:t xml:space="preserve"> </w:t>
            </w:r>
            <w:proofErr w:type="gramStart"/>
            <w:r w:rsidR="00587349">
              <w:rPr>
                <w:rFonts w:ascii="Cambria" w:hAnsi="Cambria"/>
                <w:sz w:val="22"/>
                <w:szCs w:val="22"/>
              </w:rPr>
              <w:t>tells</w:t>
            </w:r>
            <w:proofErr w:type="gramEnd"/>
            <w:r w:rsidR="00587349">
              <w:rPr>
                <w:rFonts w:ascii="Cambria" w:hAnsi="Cambria"/>
                <w:sz w:val="22"/>
                <w:szCs w:val="22"/>
              </w:rPr>
              <w:t xml:space="preserve"> us that our disadvantaged learners are on average less likely to show a positive attitude </w:t>
            </w:r>
            <w:r w:rsidR="007509E3">
              <w:rPr>
                <w:rFonts w:ascii="Cambria" w:hAnsi="Cambria"/>
                <w:sz w:val="22"/>
                <w:szCs w:val="22"/>
              </w:rPr>
              <w:t>to learning and/or reach our high standards for behaviour. This can be for reasons including lack of role-modelling,</w:t>
            </w:r>
            <w:r w:rsidR="00DE0580">
              <w:rPr>
                <w:rFonts w:ascii="Cambria" w:hAnsi="Cambria"/>
                <w:sz w:val="22"/>
                <w:szCs w:val="22"/>
              </w:rPr>
              <w:t xml:space="preserve"> </w:t>
            </w:r>
            <w:r w:rsidR="007509E3">
              <w:rPr>
                <w:rFonts w:ascii="Cambria" w:hAnsi="Cambria"/>
                <w:sz w:val="22"/>
                <w:szCs w:val="22"/>
              </w:rPr>
              <w:t xml:space="preserve">adverse childhood experiences or attachment difficulties.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38801D8" w:rsidR="00E66558" w:rsidRPr="004720A1" w:rsidRDefault="004720A1">
            <w:pPr>
              <w:pStyle w:val="TableRow"/>
              <w:rPr>
                <w:rFonts w:ascii="Cambria" w:hAnsi="Cambria"/>
                <w:sz w:val="22"/>
                <w:szCs w:val="22"/>
              </w:rPr>
            </w:pPr>
            <w:r>
              <w:rPr>
                <w:rFonts w:ascii="Cambria" w:hAnsi="Cambria"/>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8004D83" w:rsidR="00E66558" w:rsidRPr="004720A1" w:rsidRDefault="00F63640" w:rsidP="00F63640">
            <w:pPr>
              <w:pStyle w:val="TableRowCentered"/>
              <w:ind w:left="0"/>
              <w:jc w:val="left"/>
              <w:rPr>
                <w:rFonts w:ascii="Cambria" w:hAnsi="Cambria"/>
                <w:iCs/>
                <w:sz w:val="22"/>
                <w:szCs w:val="22"/>
              </w:rPr>
            </w:pPr>
            <w:r w:rsidRPr="004720A1">
              <w:rPr>
                <w:rFonts w:ascii="Cambria" w:hAnsi="Cambria"/>
                <w:iCs/>
                <w:sz w:val="22"/>
                <w:szCs w:val="22"/>
              </w:rPr>
              <w:t>A</w:t>
            </w:r>
            <w:r w:rsidR="00667C63" w:rsidRPr="004720A1">
              <w:rPr>
                <w:rFonts w:ascii="Cambria" w:hAnsi="Cambria"/>
                <w:iCs/>
                <w:sz w:val="22"/>
                <w:szCs w:val="22"/>
              </w:rPr>
              <w:t xml:space="preserve"> significant</w:t>
            </w:r>
            <w:r w:rsidR="0090273E" w:rsidRPr="004720A1">
              <w:rPr>
                <w:rFonts w:ascii="Cambria" w:hAnsi="Cambria"/>
                <w:iCs/>
                <w:sz w:val="22"/>
                <w:szCs w:val="22"/>
              </w:rPr>
              <w:t xml:space="preserve"> number of our</w:t>
            </w:r>
            <w:r w:rsidR="0007430A">
              <w:rPr>
                <w:rFonts w:ascii="Cambria" w:hAnsi="Cambria"/>
                <w:iCs/>
                <w:sz w:val="22"/>
                <w:szCs w:val="22"/>
              </w:rPr>
              <w:t xml:space="preserve"> disadvantaged pupils</w:t>
            </w:r>
            <w:r w:rsidR="0090273E" w:rsidRPr="004720A1">
              <w:rPr>
                <w:rFonts w:ascii="Cambria" w:hAnsi="Cambria"/>
                <w:iCs/>
                <w:sz w:val="22"/>
                <w:szCs w:val="22"/>
              </w:rPr>
              <w:t xml:space="preserve"> </w:t>
            </w:r>
            <w:r w:rsidR="00B4533C">
              <w:rPr>
                <w:rFonts w:ascii="Cambria" w:hAnsi="Cambria"/>
                <w:iCs/>
                <w:sz w:val="22"/>
                <w:szCs w:val="22"/>
              </w:rPr>
              <w:t>experience low</w:t>
            </w:r>
            <w:r w:rsidR="00DE0580">
              <w:rPr>
                <w:rFonts w:ascii="Cambria" w:hAnsi="Cambria"/>
                <w:iCs/>
                <w:sz w:val="22"/>
                <w:szCs w:val="22"/>
              </w:rPr>
              <w:t>er</w:t>
            </w:r>
            <w:r w:rsidR="00B4533C">
              <w:rPr>
                <w:rFonts w:ascii="Cambria" w:hAnsi="Cambria"/>
                <w:iCs/>
                <w:sz w:val="22"/>
                <w:szCs w:val="22"/>
              </w:rPr>
              <w:t xml:space="preserve"> levels of participation in the wider curriculum</w:t>
            </w:r>
            <w:r w:rsidR="00DE0580">
              <w:rPr>
                <w:rFonts w:ascii="Cambria" w:hAnsi="Cambria"/>
                <w:iCs/>
                <w:sz w:val="22"/>
                <w:szCs w:val="22"/>
              </w:rPr>
              <w:t xml:space="preserve"> leading to </w:t>
            </w:r>
            <w:r w:rsidR="00B4533C">
              <w:rPr>
                <w:rFonts w:ascii="Cambria" w:hAnsi="Cambria"/>
                <w:iCs/>
                <w:sz w:val="22"/>
                <w:szCs w:val="22"/>
              </w:rPr>
              <w:t>narrower expectations of themselves in terms of what they can achieve now and in the futures</w:t>
            </w:r>
            <w:r w:rsidR="00DE0580">
              <w:rPr>
                <w:rFonts w:ascii="Cambria" w:hAnsi="Cambria"/>
                <w:iCs/>
                <w:sz w:val="22"/>
                <w:szCs w:val="22"/>
              </w:rPr>
              <w:t xml:space="preserve">. Reasons for this are sometimes due to </w:t>
            </w:r>
            <w:r w:rsidR="00B4533C">
              <w:rPr>
                <w:rFonts w:ascii="Cambria" w:hAnsi="Cambria"/>
                <w:iCs/>
                <w:sz w:val="22"/>
                <w:szCs w:val="22"/>
              </w:rPr>
              <w:t>financial pressures, lack of experiences and low</w:t>
            </w:r>
            <w:r w:rsidR="00DE0580">
              <w:rPr>
                <w:rFonts w:ascii="Cambria" w:hAnsi="Cambria"/>
                <w:iCs/>
                <w:sz w:val="22"/>
                <w:szCs w:val="22"/>
              </w:rPr>
              <w:t>er</w:t>
            </w:r>
            <w:r w:rsidR="00B4533C">
              <w:rPr>
                <w:rFonts w:ascii="Cambria" w:hAnsi="Cambria"/>
                <w:iCs/>
                <w:sz w:val="22"/>
                <w:szCs w:val="22"/>
              </w:rPr>
              <w:t xml:space="preserve"> </w:t>
            </w:r>
            <w:r w:rsidR="00DE0580">
              <w:rPr>
                <w:rFonts w:ascii="Cambria" w:hAnsi="Cambria"/>
                <w:iCs/>
                <w:sz w:val="22"/>
                <w:szCs w:val="22"/>
              </w:rPr>
              <w:t xml:space="preserve">levels of pupil confidence </w:t>
            </w:r>
            <w:r w:rsidR="00E11D0A">
              <w:rPr>
                <w:rFonts w:ascii="Cambria" w:hAnsi="Cambria"/>
                <w:iCs/>
                <w:sz w:val="22"/>
                <w:szCs w:val="22"/>
              </w:rPr>
              <w:t xml:space="preserve">and </w:t>
            </w:r>
            <w:r w:rsidR="00B4533C">
              <w:rPr>
                <w:rFonts w:ascii="Cambria" w:hAnsi="Cambria"/>
                <w:iCs/>
                <w:sz w:val="22"/>
                <w:szCs w:val="22"/>
              </w:rPr>
              <w:t>self-esteem.</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B16A0C" w14:paraId="213BEB1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C4D" w14:textId="1F4887C1" w:rsidR="00B16A0C" w:rsidRPr="00B278C9" w:rsidRDefault="00B16A0C" w:rsidP="00B16A0C">
            <w:pPr>
              <w:pStyle w:val="TableRow"/>
              <w:ind w:left="0"/>
              <w:rPr>
                <w:rFonts w:ascii="Cambria" w:hAnsi="Cambria"/>
                <w:sz w:val="22"/>
                <w:szCs w:val="22"/>
              </w:rPr>
            </w:pPr>
            <w:r w:rsidRPr="00B278C9">
              <w:rPr>
                <w:rFonts w:ascii="Cambria" w:hAnsi="Cambria"/>
                <w:sz w:val="22"/>
                <w:szCs w:val="22"/>
              </w:rPr>
              <w:t>The % of DA pup</w:t>
            </w:r>
            <w:r w:rsidR="009C7AA3">
              <w:rPr>
                <w:rFonts w:ascii="Cambria" w:hAnsi="Cambria"/>
                <w:sz w:val="22"/>
                <w:szCs w:val="22"/>
              </w:rPr>
              <w:t>ils who are persistently absent</w:t>
            </w:r>
            <w:r w:rsidRPr="00B278C9">
              <w:rPr>
                <w:rFonts w:ascii="Cambria" w:hAnsi="Cambria"/>
                <w:sz w:val="22"/>
                <w:szCs w:val="22"/>
              </w:rPr>
              <w:t xml:space="preserve"> is significantly improved</w:t>
            </w:r>
            <w:r w:rsidR="007F40E0" w:rsidRPr="00B278C9">
              <w:rPr>
                <w:rFonts w:ascii="Cambria" w:hAnsi="Cambria"/>
                <w:sz w:val="22"/>
                <w:szCs w:val="22"/>
              </w:rPr>
              <w:t xml:space="preserve"> and sustained</w:t>
            </w:r>
            <w:r w:rsidRPr="00B278C9">
              <w:rPr>
                <w:rFonts w:ascii="Cambria" w:hAnsi="Cambria"/>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AB984" w14:textId="5BA394BE" w:rsidR="00B16A0C" w:rsidRPr="00B278C9" w:rsidRDefault="00B16A0C">
            <w:pPr>
              <w:pStyle w:val="TableRowCentered"/>
              <w:jc w:val="left"/>
              <w:rPr>
                <w:rFonts w:ascii="Cambria" w:hAnsi="Cambria"/>
                <w:sz w:val="22"/>
                <w:szCs w:val="22"/>
              </w:rPr>
            </w:pPr>
            <w:r w:rsidRPr="00B278C9">
              <w:rPr>
                <w:rFonts w:ascii="Cambria" w:hAnsi="Cambria"/>
                <w:sz w:val="22"/>
                <w:szCs w:val="22"/>
              </w:rPr>
              <w:t xml:space="preserve">Attendance of DA </w:t>
            </w:r>
            <w:r w:rsidR="007F40E0" w:rsidRPr="00B278C9">
              <w:rPr>
                <w:rFonts w:ascii="Cambria" w:hAnsi="Cambria"/>
                <w:sz w:val="22"/>
                <w:szCs w:val="22"/>
              </w:rPr>
              <w:t>pupils is in line with national figures for non-PP pupils by 2024-2025</w:t>
            </w:r>
          </w:p>
        </w:tc>
      </w:tr>
      <w:tr w:rsidR="00B7342A" w14:paraId="62058A9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EB710" w14:textId="2D6045DA" w:rsidR="00B7342A" w:rsidRPr="00B278C9" w:rsidRDefault="00B7342A" w:rsidP="00B16A0C">
            <w:pPr>
              <w:pStyle w:val="TableRow"/>
              <w:ind w:left="0"/>
              <w:rPr>
                <w:rFonts w:ascii="Cambria" w:hAnsi="Cambria"/>
                <w:sz w:val="22"/>
                <w:szCs w:val="22"/>
              </w:rPr>
            </w:pPr>
            <w:r w:rsidRPr="00B278C9">
              <w:rPr>
                <w:rFonts w:ascii="Cambria" w:hAnsi="Cambria"/>
                <w:sz w:val="22"/>
                <w:szCs w:val="22"/>
              </w:rPr>
              <w:t>Reading, Writing &amp; maths attainment for PP pupils in KS1 and KS2 has improved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CF738" w14:textId="77777777" w:rsidR="003A0E9C" w:rsidRDefault="00B7342A">
            <w:pPr>
              <w:pStyle w:val="TableRowCentered"/>
              <w:jc w:val="left"/>
              <w:rPr>
                <w:rFonts w:ascii="Cambria" w:hAnsi="Cambria"/>
                <w:sz w:val="22"/>
                <w:szCs w:val="22"/>
              </w:rPr>
            </w:pPr>
            <w:r w:rsidRPr="00B278C9">
              <w:rPr>
                <w:rFonts w:ascii="Cambria" w:hAnsi="Cambria"/>
                <w:sz w:val="22"/>
                <w:szCs w:val="22"/>
              </w:rPr>
              <w:t xml:space="preserve">R, W and M outcomes for PP pupils exceed 80% ARE in 2024-2025. </w:t>
            </w:r>
          </w:p>
          <w:p w14:paraId="2F16C7CE" w14:textId="77777777" w:rsidR="003A0E9C" w:rsidRPr="003A0E9C" w:rsidRDefault="0017001A">
            <w:pPr>
              <w:pStyle w:val="TableRowCentered"/>
              <w:jc w:val="left"/>
              <w:rPr>
                <w:rFonts w:ascii="Cambria" w:hAnsi="Cambria"/>
                <w:sz w:val="22"/>
                <w:szCs w:val="22"/>
              </w:rPr>
            </w:pPr>
            <w:r w:rsidRPr="003A0E9C">
              <w:rPr>
                <w:rFonts w:ascii="Cambria" w:hAnsi="Cambria"/>
                <w:sz w:val="22"/>
                <w:szCs w:val="22"/>
              </w:rPr>
              <w:lastRenderedPageBreak/>
              <w:t>15% of DA pupils will be working above ARE in R and W by July 202</w:t>
            </w:r>
            <w:r w:rsidR="00D53495" w:rsidRPr="003A0E9C">
              <w:rPr>
                <w:rFonts w:ascii="Cambria" w:hAnsi="Cambria"/>
                <w:sz w:val="22"/>
                <w:szCs w:val="22"/>
              </w:rPr>
              <w:t>5</w:t>
            </w:r>
            <w:r w:rsidRPr="003A0E9C">
              <w:rPr>
                <w:rFonts w:ascii="Cambria" w:hAnsi="Cambria"/>
                <w:sz w:val="22"/>
                <w:szCs w:val="22"/>
              </w:rPr>
              <w:t>.</w:t>
            </w:r>
            <w:r w:rsidR="00CE3708" w:rsidRPr="003A0E9C">
              <w:rPr>
                <w:rFonts w:ascii="Cambria" w:hAnsi="Cambria"/>
                <w:sz w:val="22"/>
                <w:szCs w:val="22"/>
              </w:rPr>
              <w:t xml:space="preserve"> </w:t>
            </w:r>
          </w:p>
          <w:p w14:paraId="3984DCC3" w14:textId="77777777" w:rsidR="003A0E9C" w:rsidRPr="003A0E9C" w:rsidRDefault="003A0E9C">
            <w:pPr>
              <w:pStyle w:val="TableRowCentered"/>
              <w:jc w:val="left"/>
              <w:rPr>
                <w:rFonts w:ascii="Cambria" w:hAnsi="Cambria"/>
                <w:sz w:val="22"/>
                <w:szCs w:val="22"/>
              </w:rPr>
            </w:pPr>
          </w:p>
          <w:p w14:paraId="2B61CD16" w14:textId="787C09B2" w:rsidR="00B7342A" w:rsidRPr="00B278C9" w:rsidRDefault="003A0E9C">
            <w:pPr>
              <w:pStyle w:val="TableRowCentered"/>
              <w:jc w:val="left"/>
              <w:rPr>
                <w:rFonts w:ascii="Cambria" w:hAnsi="Cambria"/>
                <w:sz w:val="22"/>
                <w:szCs w:val="22"/>
              </w:rPr>
            </w:pPr>
            <w:r w:rsidRPr="003A0E9C">
              <w:rPr>
                <w:rFonts w:ascii="Cambria" w:hAnsi="Cambria"/>
                <w:sz w:val="22"/>
                <w:szCs w:val="22"/>
              </w:rPr>
              <w:t>Standardised tests</w:t>
            </w:r>
            <w:r w:rsidR="00CE3708" w:rsidRPr="003A0E9C">
              <w:rPr>
                <w:rFonts w:ascii="Cambria" w:hAnsi="Cambria"/>
                <w:sz w:val="22"/>
                <w:szCs w:val="22"/>
              </w:rPr>
              <w:t xml:space="preserve"> including </w:t>
            </w:r>
            <w:r w:rsidRPr="003A0E9C">
              <w:rPr>
                <w:rFonts w:ascii="Cambria" w:hAnsi="Cambria"/>
                <w:sz w:val="22"/>
                <w:szCs w:val="22"/>
              </w:rPr>
              <w:t xml:space="preserve">Salford, </w:t>
            </w:r>
            <w:r w:rsidR="00CE3708" w:rsidRPr="003A0E9C">
              <w:rPr>
                <w:rFonts w:ascii="Cambria" w:hAnsi="Cambria"/>
                <w:sz w:val="22"/>
                <w:szCs w:val="22"/>
              </w:rPr>
              <w:t>YARC and BPVS will indicate higher levels of attainment in reading comprehension and use of language</w:t>
            </w:r>
            <w:r w:rsidR="00F77716" w:rsidRPr="003A0E9C">
              <w:rPr>
                <w:rFonts w:ascii="Cambria" w:hAnsi="Cambria"/>
                <w:sz w:val="22"/>
                <w:szCs w:val="22"/>
              </w:rPr>
              <w:t>/vocabulary</w:t>
            </w:r>
            <w:r w:rsidR="00CE3708" w:rsidRPr="003A0E9C">
              <w:rPr>
                <w:rFonts w:ascii="Cambria" w:hAnsi="Cambria"/>
                <w:sz w:val="22"/>
                <w:szCs w:val="22"/>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F884" w14:textId="498CF7C9" w:rsidR="00E66558" w:rsidRPr="001F679D" w:rsidRDefault="00B7342A" w:rsidP="00B7342A">
            <w:pPr>
              <w:pStyle w:val="TableRow"/>
              <w:ind w:left="0"/>
              <w:rPr>
                <w:rFonts w:ascii="Cambria" w:hAnsi="Cambria"/>
                <w:sz w:val="22"/>
                <w:szCs w:val="22"/>
              </w:rPr>
            </w:pPr>
            <w:r w:rsidRPr="001F679D">
              <w:rPr>
                <w:rFonts w:ascii="Cambria" w:hAnsi="Cambria"/>
                <w:sz w:val="22"/>
                <w:szCs w:val="22"/>
              </w:rPr>
              <w:lastRenderedPageBreak/>
              <w:t xml:space="preserve">PP pupils who </w:t>
            </w:r>
            <w:r w:rsidR="0090273E" w:rsidRPr="001F679D">
              <w:rPr>
                <w:rFonts w:ascii="Cambria" w:hAnsi="Cambria"/>
                <w:sz w:val="22"/>
                <w:szCs w:val="22"/>
              </w:rPr>
              <w:t xml:space="preserve">are working below expected standards make accelerated progress in R, W and M. </w:t>
            </w:r>
          </w:p>
          <w:p w14:paraId="400AB941" w14:textId="77777777" w:rsidR="003A0E9C" w:rsidRPr="001F679D" w:rsidRDefault="003A0E9C" w:rsidP="00B7342A">
            <w:pPr>
              <w:pStyle w:val="TableRow"/>
              <w:ind w:left="0"/>
              <w:rPr>
                <w:rFonts w:ascii="Cambria" w:hAnsi="Cambria"/>
                <w:sz w:val="22"/>
                <w:szCs w:val="22"/>
              </w:rPr>
            </w:pPr>
          </w:p>
          <w:p w14:paraId="2A7D5507" w14:textId="44FA9DB1" w:rsidR="00D53495" w:rsidRPr="001F679D" w:rsidRDefault="00D53495" w:rsidP="00B7342A">
            <w:pPr>
              <w:pStyle w:val="TableRow"/>
              <w:ind w:left="0"/>
              <w:rPr>
                <w:rFonts w:ascii="Cambria" w:hAnsi="Cambria"/>
                <w:sz w:val="22"/>
                <w:szCs w:val="22"/>
              </w:rPr>
            </w:pPr>
            <w:r w:rsidRPr="001F679D">
              <w:rPr>
                <w:rFonts w:ascii="Cambria" w:hAnsi="Cambria"/>
                <w:sz w:val="22"/>
                <w:szCs w:val="22"/>
              </w:rPr>
              <w:t xml:space="preserve">Pupils with SEND consistently build on prior </w:t>
            </w:r>
            <w:r w:rsidR="003E62C6" w:rsidRPr="001F679D">
              <w:rPr>
                <w:rFonts w:ascii="Cambria" w:hAnsi="Cambria"/>
                <w:sz w:val="22"/>
                <w:szCs w:val="22"/>
              </w:rPr>
              <w:t xml:space="preserve">learning and </w:t>
            </w:r>
            <w:r w:rsidRPr="001F679D">
              <w:rPr>
                <w:rFonts w:ascii="Cambria" w:hAnsi="Cambria"/>
                <w:sz w:val="22"/>
                <w:szCs w:val="22"/>
              </w:rPr>
              <w:t>make sustained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CBEA" w14:textId="76A1449D" w:rsidR="00E66558" w:rsidRPr="001F679D" w:rsidRDefault="00B7342A">
            <w:pPr>
              <w:pStyle w:val="TableRowCentered"/>
              <w:jc w:val="left"/>
              <w:rPr>
                <w:rFonts w:ascii="Cambria" w:hAnsi="Cambria"/>
                <w:sz w:val="22"/>
                <w:szCs w:val="22"/>
              </w:rPr>
            </w:pPr>
            <w:r w:rsidRPr="001F679D">
              <w:rPr>
                <w:rFonts w:ascii="Cambria" w:hAnsi="Cambria"/>
                <w:sz w:val="22"/>
                <w:szCs w:val="22"/>
              </w:rPr>
              <w:t>The g</w:t>
            </w:r>
            <w:r w:rsidR="00054FB5" w:rsidRPr="001F679D">
              <w:rPr>
                <w:rFonts w:ascii="Cambria" w:hAnsi="Cambria"/>
                <w:sz w:val="22"/>
                <w:szCs w:val="22"/>
              </w:rPr>
              <w:t xml:space="preserve">ap between Oxhey DA pupils and non-DA pupils (national figure) decreases. </w:t>
            </w:r>
          </w:p>
          <w:p w14:paraId="35231983" w14:textId="77777777" w:rsidR="00054FB5" w:rsidRPr="001F679D" w:rsidRDefault="00054FB5" w:rsidP="00B7342A">
            <w:pPr>
              <w:pStyle w:val="TableRowCentered"/>
              <w:ind w:left="0"/>
              <w:jc w:val="left"/>
              <w:rPr>
                <w:rFonts w:ascii="Cambria" w:hAnsi="Cambria"/>
                <w:sz w:val="22"/>
                <w:szCs w:val="22"/>
              </w:rPr>
            </w:pPr>
          </w:p>
          <w:p w14:paraId="05F6F8BD" w14:textId="77777777" w:rsidR="003A0E9C" w:rsidRPr="001F679D" w:rsidRDefault="003A0E9C" w:rsidP="00B7342A">
            <w:pPr>
              <w:pStyle w:val="TableRowCentered"/>
              <w:ind w:left="0"/>
              <w:jc w:val="left"/>
              <w:rPr>
                <w:rFonts w:ascii="Cambria" w:hAnsi="Cambria"/>
                <w:sz w:val="22"/>
                <w:szCs w:val="22"/>
              </w:rPr>
            </w:pPr>
          </w:p>
          <w:p w14:paraId="2A7D5508" w14:textId="7671C747" w:rsidR="00D53495" w:rsidRPr="001F679D" w:rsidRDefault="00D53495" w:rsidP="00B7342A">
            <w:pPr>
              <w:pStyle w:val="TableRowCentered"/>
              <w:ind w:left="0"/>
              <w:jc w:val="left"/>
              <w:rPr>
                <w:rFonts w:ascii="Cambria" w:hAnsi="Cambria"/>
                <w:sz w:val="22"/>
                <w:szCs w:val="22"/>
              </w:rPr>
            </w:pPr>
            <w:r w:rsidRPr="001F679D">
              <w:rPr>
                <w:rFonts w:ascii="Cambria" w:hAnsi="Cambria"/>
                <w:sz w:val="22"/>
                <w:szCs w:val="22"/>
              </w:rPr>
              <w:t>The progress of DA pupils</w:t>
            </w:r>
            <w:r w:rsidR="0066673A" w:rsidRPr="001F679D">
              <w:rPr>
                <w:rFonts w:ascii="Cambria" w:hAnsi="Cambria"/>
                <w:sz w:val="22"/>
                <w:szCs w:val="22"/>
              </w:rPr>
              <w:t xml:space="preserve"> with SEND</w:t>
            </w:r>
            <w:r w:rsidRPr="001F679D">
              <w:rPr>
                <w:rFonts w:ascii="Cambria" w:hAnsi="Cambria"/>
                <w:sz w:val="22"/>
                <w:szCs w:val="22"/>
              </w:rPr>
              <w:t xml:space="preserve"> is </w:t>
            </w:r>
            <w:r w:rsidR="0066673A" w:rsidRPr="001F679D">
              <w:rPr>
                <w:rFonts w:ascii="Cambria" w:hAnsi="Cambria"/>
                <w:sz w:val="22"/>
                <w:szCs w:val="22"/>
              </w:rPr>
              <w:t xml:space="preserve">consistent and </w:t>
            </w:r>
            <w:r w:rsidRPr="001F679D">
              <w:rPr>
                <w:rFonts w:ascii="Cambria" w:hAnsi="Cambria"/>
                <w:sz w:val="22"/>
                <w:szCs w:val="22"/>
              </w:rPr>
              <w:t xml:space="preserve">sustained.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62E6" w14:textId="7B4170F9" w:rsidR="00E66558" w:rsidRPr="001F679D" w:rsidRDefault="00054FB5">
            <w:pPr>
              <w:pStyle w:val="TableRow"/>
              <w:rPr>
                <w:rFonts w:ascii="Cambria" w:hAnsi="Cambria"/>
                <w:sz w:val="22"/>
                <w:szCs w:val="22"/>
              </w:rPr>
            </w:pPr>
            <w:r w:rsidRPr="001F679D">
              <w:rPr>
                <w:rFonts w:ascii="Cambria" w:hAnsi="Cambria"/>
                <w:sz w:val="22"/>
                <w:szCs w:val="22"/>
              </w:rPr>
              <w:t xml:space="preserve">Parents of DA pupils </w:t>
            </w:r>
            <w:r w:rsidR="006A5FCF" w:rsidRPr="001F679D">
              <w:rPr>
                <w:rFonts w:ascii="Cambria" w:hAnsi="Cambria"/>
                <w:sz w:val="22"/>
                <w:szCs w:val="22"/>
              </w:rPr>
              <w:t>engage</w:t>
            </w:r>
            <w:r w:rsidRPr="001F679D">
              <w:rPr>
                <w:rFonts w:ascii="Cambria" w:hAnsi="Cambria"/>
                <w:sz w:val="22"/>
                <w:szCs w:val="22"/>
              </w:rPr>
              <w:t xml:space="preserve"> with the </w:t>
            </w:r>
            <w:r w:rsidR="006A5FCF" w:rsidRPr="001F679D">
              <w:rPr>
                <w:rFonts w:ascii="Cambria" w:hAnsi="Cambria"/>
                <w:sz w:val="22"/>
                <w:szCs w:val="22"/>
              </w:rPr>
              <w:t>academy</w:t>
            </w:r>
            <w:r w:rsidRPr="001F679D">
              <w:rPr>
                <w:rFonts w:ascii="Cambria" w:hAnsi="Cambria"/>
                <w:sz w:val="22"/>
                <w:szCs w:val="22"/>
              </w:rPr>
              <w:t xml:space="preserve"> and know how to support their child/ren at home.</w:t>
            </w:r>
          </w:p>
          <w:p w14:paraId="2310C8C4" w14:textId="77777777" w:rsidR="00054FB5" w:rsidRPr="001F679D" w:rsidRDefault="00054FB5">
            <w:pPr>
              <w:pStyle w:val="TableRow"/>
              <w:rPr>
                <w:rFonts w:ascii="Cambria" w:hAnsi="Cambria"/>
                <w:sz w:val="22"/>
                <w:szCs w:val="22"/>
              </w:rPr>
            </w:pPr>
          </w:p>
          <w:p w14:paraId="2A7D550A" w14:textId="1365162E" w:rsidR="00054FB5" w:rsidRPr="001F679D" w:rsidRDefault="00054FB5">
            <w:pPr>
              <w:pStyle w:val="TableRow"/>
              <w:rPr>
                <w:rFonts w:ascii="Cambria" w:hAnsi="Cambria"/>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E680" w14:textId="01E9D81B" w:rsidR="00E66558" w:rsidRPr="001F679D" w:rsidRDefault="00054FB5">
            <w:pPr>
              <w:pStyle w:val="TableRowCentered"/>
              <w:jc w:val="left"/>
              <w:rPr>
                <w:rFonts w:ascii="Cambria" w:hAnsi="Cambria"/>
                <w:sz w:val="22"/>
                <w:szCs w:val="22"/>
              </w:rPr>
            </w:pPr>
            <w:r w:rsidRPr="001F679D">
              <w:rPr>
                <w:rFonts w:ascii="Cambria" w:hAnsi="Cambria"/>
                <w:sz w:val="22"/>
                <w:szCs w:val="22"/>
              </w:rPr>
              <w:t xml:space="preserve">Increased </w:t>
            </w:r>
            <w:proofErr w:type="gramStart"/>
            <w:r w:rsidRPr="001F679D">
              <w:rPr>
                <w:rFonts w:ascii="Cambria" w:hAnsi="Cambria"/>
                <w:sz w:val="22"/>
                <w:szCs w:val="22"/>
              </w:rPr>
              <w:t>amount</w:t>
            </w:r>
            <w:proofErr w:type="gramEnd"/>
            <w:r w:rsidRPr="001F679D">
              <w:rPr>
                <w:rFonts w:ascii="Cambria" w:hAnsi="Cambria"/>
                <w:sz w:val="22"/>
                <w:szCs w:val="22"/>
              </w:rPr>
              <w:t xml:space="preserve"> of parents en</w:t>
            </w:r>
            <w:r w:rsidR="007F40E0" w:rsidRPr="001F679D">
              <w:rPr>
                <w:rFonts w:ascii="Cambria" w:hAnsi="Cambria"/>
                <w:sz w:val="22"/>
                <w:szCs w:val="22"/>
              </w:rPr>
              <w:t xml:space="preserve">gage with support </w:t>
            </w:r>
            <w:r w:rsidRPr="001F679D">
              <w:rPr>
                <w:rFonts w:ascii="Cambria" w:hAnsi="Cambria"/>
                <w:sz w:val="22"/>
                <w:szCs w:val="22"/>
              </w:rPr>
              <w:t>offered by the academy.</w:t>
            </w:r>
          </w:p>
          <w:p w14:paraId="27561A27" w14:textId="77777777" w:rsidR="00054FB5" w:rsidRPr="001F679D" w:rsidRDefault="00054FB5">
            <w:pPr>
              <w:pStyle w:val="TableRowCentered"/>
              <w:jc w:val="left"/>
              <w:rPr>
                <w:rFonts w:ascii="Cambria" w:hAnsi="Cambria"/>
                <w:sz w:val="22"/>
                <w:szCs w:val="22"/>
              </w:rPr>
            </w:pPr>
          </w:p>
          <w:p w14:paraId="2B6952CB" w14:textId="3FA7C8E0" w:rsidR="00054FB5" w:rsidRPr="001F679D" w:rsidRDefault="00054FB5" w:rsidP="007F40E0">
            <w:pPr>
              <w:pStyle w:val="TableRowCentered"/>
              <w:jc w:val="left"/>
              <w:rPr>
                <w:rFonts w:ascii="Cambria" w:hAnsi="Cambria"/>
                <w:sz w:val="22"/>
                <w:szCs w:val="22"/>
              </w:rPr>
            </w:pPr>
            <w:r w:rsidRPr="001F679D">
              <w:rPr>
                <w:rFonts w:ascii="Cambria" w:hAnsi="Cambria"/>
                <w:sz w:val="22"/>
                <w:szCs w:val="22"/>
              </w:rPr>
              <w:t xml:space="preserve">Parental views of DA pupils show increased % know how to support their child/ren </w:t>
            </w:r>
            <w:r w:rsidR="007F40E0" w:rsidRPr="001F679D">
              <w:rPr>
                <w:rFonts w:ascii="Cambria" w:hAnsi="Cambria"/>
                <w:sz w:val="22"/>
                <w:szCs w:val="22"/>
              </w:rPr>
              <w:t xml:space="preserve">with their learning </w:t>
            </w:r>
            <w:r w:rsidRPr="001F679D">
              <w:rPr>
                <w:rFonts w:ascii="Cambria" w:hAnsi="Cambria"/>
                <w:sz w:val="22"/>
                <w:szCs w:val="22"/>
              </w:rPr>
              <w:t>at home</w:t>
            </w:r>
            <w:r w:rsidR="003A0E9C" w:rsidRPr="001F679D">
              <w:rPr>
                <w:rFonts w:ascii="Cambria" w:hAnsi="Cambria"/>
                <w:sz w:val="22"/>
                <w:szCs w:val="22"/>
              </w:rPr>
              <w:t xml:space="preserve"> including pupils with potential to work at a deepening level</w:t>
            </w:r>
            <w:r w:rsidRPr="001F679D">
              <w:rPr>
                <w:rFonts w:ascii="Cambria" w:hAnsi="Cambria"/>
                <w:sz w:val="22"/>
                <w:szCs w:val="22"/>
              </w:rPr>
              <w:t>.</w:t>
            </w:r>
            <w:r w:rsidR="004C3DDD" w:rsidRPr="001F679D">
              <w:rPr>
                <w:rFonts w:ascii="Cambria" w:hAnsi="Cambria"/>
                <w:sz w:val="22"/>
                <w:szCs w:val="22"/>
              </w:rPr>
              <w:t xml:space="preserve"> </w:t>
            </w:r>
          </w:p>
          <w:p w14:paraId="0580F7A7" w14:textId="77777777" w:rsidR="00240AA1" w:rsidRPr="001F679D" w:rsidRDefault="00240AA1" w:rsidP="007F40E0">
            <w:pPr>
              <w:pStyle w:val="TableRowCentered"/>
              <w:jc w:val="left"/>
              <w:rPr>
                <w:rFonts w:ascii="Cambria" w:hAnsi="Cambria"/>
                <w:sz w:val="22"/>
                <w:szCs w:val="22"/>
              </w:rPr>
            </w:pPr>
          </w:p>
          <w:p w14:paraId="1AD02FAC" w14:textId="77777777" w:rsidR="00240AA1" w:rsidRPr="001F679D" w:rsidRDefault="009C7AA3" w:rsidP="007F40E0">
            <w:pPr>
              <w:pStyle w:val="TableRowCentered"/>
              <w:jc w:val="left"/>
              <w:rPr>
                <w:rFonts w:ascii="Cambria" w:hAnsi="Cambria"/>
                <w:sz w:val="22"/>
                <w:szCs w:val="22"/>
              </w:rPr>
            </w:pPr>
            <w:r w:rsidRPr="001F679D">
              <w:rPr>
                <w:rFonts w:ascii="Cambria" w:hAnsi="Cambria"/>
                <w:sz w:val="22"/>
                <w:szCs w:val="22"/>
              </w:rPr>
              <w:t>Increased % of PP p</w:t>
            </w:r>
            <w:r w:rsidR="00240AA1" w:rsidRPr="001F679D">
              <w:rPr>
                <w:rFonts w:ascii="Cambria" w:hAnsi="Cambria"/>
                <w:sz w:val="22"/>
                <w:szCs w:val="22"/>
              </w:rPr>
              <w:t>upils access home learning activities.</w:t>
            </w:r>
          </w:p>
          <w:p w14:paraId="000A2261" w14:textId="77777777" w:rsidR="004C3DDD" w:rsidRPr="001F679D" w:rsidRDefault="004C3DDD" w:rsidP="007F40E0">
            <w:pPr>
              <w:pStyle w:val="TableRowCentered"/>
              <w:jc w:val="left"/>
              <w:rPr>
                <w:rFonts w:ascii="Cambria" w:hAnsi="Cambria"/>
                <w:sz w:val="22"/>
                <w:szCs w:val="22"/>
              </w:rPr>
            </w:pPr>
          </w:p>
          <w:p w14:paraId="2A7D550B" w14:textId="6C45799B" w:rsidR="004C3DDD" w:rsidRPr="001F679D" w:rsidRDefault="004C3DDD" w:rsidP="007F40E0">
            <w:pPr>
              <w:pStyle w:val="TableRowCentered"/>
              <w:jc w:val="left"/>
              <w:rPr>
                <w:rFonts w:ascii="Cambria" w:hAnsi="Cambria"/>
                <w:sz w:val="22"/>
                <w:szCs w:val="22"/>
              </w:rPr>
            </w:pPr>
            <w:r w:rsidRPr="001F679D">
              <w:rPr>
                <w:rFonts w:ascii="Cambria" w:hAnsi="Cambria"/>
                <w:sz w:val="22"/>
                <w:szCs w:val="22"/>
              </w:rPr>
              <w:t xml:space="preserve">DA pupils access </w:t>
            </w:r>
            <w:r w:rsidR="00516FC1" w:rsidRPr="001F679D">
              <w:rPr>
                <w:rFonts w:ascii="Cambria" w:hAnsi="Cambria"/>
                <w:sz w:val="22"/>
                <w:szCs w:val="22"/>
              </w:rPr>
              <w:t xml:space="preserve">tailored </w:t>
            </w:r>
            <w:r w:rsidRPr="001F679D">
              <w:rPr>
                <w:rFonts w:ascii="Cambria" w:hAnsi="Cambria"/>
                <w:sz w:val="22"/>
                <w:szCs w:val="22"/>
              </w:rPr>
              <w:t>additional support prompts at home at an appropriate age and stage, with parental support, leading to increased attainm</w:t>
            </w:r>
            <w:r w:rsidR="00516FC1" w:rsidRPr="001F679D">
              <w:rPr>
                <w:rFonts w:ascii="Cambria" w:hAnsi="Cambria"/>
                <w:sz w:val="22"/>
                <w:szCs w:val="22"/>
              </w:rPr>
              <w:t>e</w:t>
            </w:r>
            <w:r w:rsidRPr="001F679D">
              <w:rPr>
                <w:rFonts w:ascii="Cambria" w:hAnsi="Cambria"/>
                <w:sz w:val="22"/>
                <w:szCs w:val="22"/>
              </w:rPr>
              <w:t>n</w:t>
            </w:r>
            <w:r w:rsidR="00516FC1" w:rsidRPr="001F679D">
              <w:rPr>
                <w:rFonts w:ascii="Cambria" w:hAnsi="Cambria"/>
                <w:sz w:val="22"/>
                <w:szCs w:val="22"/>
              </w:rPr>
              <w:t>t</w:t>
            </w:r>
            <w:r w:rsidRPr="001F679D">
              <w:rPr>
                <w:rFonts w:ascii="Cambria" w:hAnsi="Cambria"/>
                <w:sz w:val="22"/>
                <w:szCs w:val="22"/>
              </w:rPr>
              <w:t xml:space="preserve"> outcomes</w:t>
            </w:r>
            <w:r w:rsidR="003A0E9C" w:rsidRPr="001F679D">
              <w:rPr>
                <w:rFonts w:ascii="Cambria" w:hAnsi="Cambria"/>
                <w:sz w:val="22"/>
                <w:szCs w:val="22"/>
              </w:rPr>
              <w:t xml:space="preserve"> including those targeted to work at a deepening level</w:t>
            </w:r>
            <w:r w:rsidRPr="001F679D">
              <w:rPr>
                <w:rFonts w:ascii="Cambria" w:hAnsi="Cambria"/>
                <w:sz w:val="22"/>
                <w:szCs w:val="22"/>
              </w:rPr>
              <w:t>.</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854879F" w:rsidR="00E66558" w:rsidRPr="00B278C9" w:rsidRDefault="00D25EA4">
            <w:pPr>
              <w:pStyle w:val="TableRow"/>
              <w:rPr>
                <w:rFonts w:ascii="Cambria" w:hAnsi="Cambria"/>
                <w:sz w:val="22"/>
                <w:szCs w:val="22"/>
              </w:rPr>
            </w:pPr>
            <w:r w:rsidRPr="00B278C9">
              <w:rPr>
                <w:rFonts w:ascii="Cambria" w:hAnsi="Cambria"/>
                <w:sz w:val="22"/>
                <w:szCs w:val="22"/>
              </w:rPr>
              <w:t>Improved levels of confidence</w:t>
            </w:r>
            <w:r w:rsidR="001D04DD" w:rsidRPr="00B278C9">
              <w:rPr>
                <w:rFonts w:ascii="Cambria" w:hAnsi="Cambria"/>
                <w:sz w:val="22"/>
                <w:szCs w:val="22"/>
              </w:rPr>
              <w:t>,</w:t>
            </w:r>
            <w:r w:rsidRPr="00B278C9">
              <w:rPr>
                <w:rFonts w:ascii="Cambria" w:hAnsi="Cambria"/>
                <w:sz w:val="22"/>
                <w:szCs w:val="22"/>
              </w:rPr>
              <w:t xml:space="preserve"> independence and resilience amongst our PP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4CBF2" w14:textId="0FF5DC45" w:rsidR="008A0B92" w:rsidRPr="00B278C9" w:rsidRDefault="00D25EA4" w:rsidP="00D25EA4">
            <w:pPr>
              <w:pStyle w:val="TableRowCentered"/>
              <w:ind w:left="0"/>
              <w:jc w:val="left"/>
              <w:rPr>
                <w:rFonts w:ascii="Cambria" w:hAnsi="Cambria"/>
                <w:sz w:val="22"/>
                <w:szCs w:val="22"/>
              </w:rPr>
            </w:pPr>
            <w:r w:rsidRPr="00B278C9">
              <w:rPr>
                <w:rFonts w:ascii="Cambria" w:hAnsi="Cambria"/>
                <w:sz w:val="22"/>
                <w:szCs w:val="22"/>
              </w:rPr>
              <w:t>Pupil voice, observations and Triple A data demonstrate PP pupils are independent, resilient and confident in their approach to learning</w:t>
            </w:r>
            <w:r w:rsidR="006902B9" w:rsidRPr="00B278C9">
              <w:rPr>
                <w:rFonts w:ascii="Cambria" w:hAnsi="Cambria"/>
                <w:sz w:val="22"/>
                <w:szCs w:val="22"/>
              </w:rPr>
              <w:t xml:space="preserve"> &amp; the wider curriculum</w:t>
            </w:r>
            <w:r w:rsidRPr="00B278C9">
              <w:rPr>
                <w:rFonts w:ascii="Cambria" w:hAnsi="Cambria"/>
                <w:sz w:val="22"/>
                <w:szCs w:val="22"/>
              </w:rPr>
              <w:t>. They ha</w:t>
            </w:r>
            <w:r w:rsidR="006902B9" w:rsidRPr="00B278C9">
              <w:rPr>
                <w:rFonts w:ascii="Cambria" w:hAnsi="Cambria"/>
                <w:sz w:val="22"/>
                <w:szCs w:val="22"/>
              </w:rPr>
              <w:t xml:space="preserve">ve </w:t>
            </w:r>
            <w:r w:rsidRPr="00B278C9">
              <w:rPr>
                <w:rFonts w:ascii="Cambria" w:hAnsi="Cambria"/>
                <w:sz w:val="22"/>
                <w:szCs w:val="22"/>
              </w:rPr>
              <w:t xml:space="preserve">a range of supportive </w:t>
            </w:r>
            <w:r w:rsidR="006902B9" w:rsidRPr="00B278C9">
              <w:rPr>
                <w:rFonts w:ascii="Cambria" w:hAnsi="Cambria"/>
                <w:sz w:val="22"/>
                <w:szCs w:val="22"/>
              </w:rPr>
              <w:t>strategies</w:t>
            </w:r>
            <w:r w:rsidRPr="00B278C9">
              <w:rPr>
                <w:rFonts w:ascii="Cambria" w:hAnsi="Cambria"/>
                <w:sz w:val="22"/>
                <w:szCs w:val="22"/>
              </w:rPr>
              <w:t xml:space="preserve"> </w:t>
            </w:r>
            <w:r w:rsidR="006902B9" w:rsidRPr="00B278C9">
              <w:rPr>
                <w:rFonts w:ascii="Cambria" w:hAnsi="Cambria"/>
                <w:sz w:val="22"/>
                <w:szCs w:val="22"/>
              </w:rPr>
              <w:t xml:space="preserve">and show a positive attitude. </w:t>
            </w:r>
          </w:p>
          <w:p w14:paraId="0ED6D8E9" w14:textId="77777777" w:rsidR="006902B9" w:rsidRPr="00B278C9" w:rsidRDefault="006902B9" w:rsidP="00D25EA4">
            <w:pPr>
              <w:pStyle w:val="TableRowCentered"/>
              <w:ind w:left="0"/>
              <w:jc w:val="left"/>
              <w:rPr>
                <w:rFonts w:ascii="Cambria" w:hAnsi="Cambria"/>
                <w:sz w:val="22"/>
                <w:szCs w:val="22"/>
              </w:rPr>
            </w:pPr>
          </w:p>
          <w:p w14:paraId="7BE030E3" w14:textId="397EA935" w:rsidR="00E66558" w:rsidRPr="00B278C9" w:rsidRDefault="00D25EA4" w:rsidP="00D25EA4">
            <w:pPr>
              <w:pStyle w:val="TableRowCentered"/>
              <w:ind w:left="0"/>
              <w:jc w:val="left"/>
              <w:rPr>
                <w:rFonts w:ascii="Cambria" w:hAnsi="Cambria"/>
                <w:sz w:val="22"/>
                <w:szCs w:val="22"/>
              </w:rPr>
            </w:pPr>
            <w:r w:rsidRPr="00B278C9">
              <w:rPr>
                <w:rFonts w:ascii="Cambria" w:hAnsi="Cambria"/>
                <w:sz w:val="22"/>
                <w:szCs w:val="22"/>
              </w:rPr>
              <w:t xml:space="preserve">Observations demonstrate </w:t>
            </w:r>
            <w:r w:rsidR="008A0B92" w:rsidRPr="00B278C9">
              <w:rPr>
                <w:rFonts w:ascii="Cambria" w:hAnsi="Cambria"/>
                <w:sz w:val="22"/>
                <w:szCs w:val="22"/>
              </w:rPr>
              <w:t xml:space="preserve">EEF research is evident in forming </w:t>
            </w:r>
            <w:r w:rsidRPr="00B278C9">
              <w:rPr>
                <w:rFonts w:ascii="Cambria" w:hAnsi="Cambria"/>
                <w:sz w:val="22"/>
                <w:szCs w:val="22"/>
              </w:rPr>
              <w:t xml:space="preserve">classroom </w:t>
            </w:r>
            <w:r w:rsidR="008A0B92" w:rsidRPr="00B278C9">
              <w:rPr>
                <w:rFonts w:ascii="Cambria" w:hAnsi="Cambria"/>
                <w:sz w:val="22"/>
                <w:szCs w:val="22"/>
              </w:rPr>
              <w:t xml:space="preserve">best practice –metacognition, effective feedback, retrieval of and building upon knowledge &amp; skills. </w:t>
            </w:r>
          </w:p>
          <w:p w14:paraId="2BBC2DB9" w14:textId="77777777" w:rsidR="008A0B92" w:rsidRPr="00B278C9" w:rsidRDefault="008A0B92">
            <w:pPr>
              <w:pStyle w:val="TableRowCentered"/>
              <w:jc w:val="left"/>
              <w:rPr>
                <w:rFonts w:ascii="Cambria" w:hAnsi="Cambria"/>
                <w:sz w:val="22"/>
                <w:szCs w:val="22"/>
              </w:rPr>
            </w:pPr>
          </w:p>
          <w:p w14:paraId="2A7D550E" w14:textId="3B27797F" w:rsidR="008A0B92" w:rsidRPr="00B278C9" w:rsidRDefault="008A0B92">
            <w:pPr>
              <w:pStyle w:val="TableRowCentered"/>
              <w:jc w:val="left"/>
              <w:rPr>
                <w:rFonts w:ascii="Cambria" w:hAnsi="Cambria"/>
                <w:sz w:val="22"/>
                <w:szCs w:val="22"/>
              </w:rPr>
            </w:pPr>
            <w:r w:rsidRPr="00B278C9">
              <w:rPr>
                <w:rFonts w:ascii="Cambria" w:hAnsi="Cambria"/>
                <w:sz w:val="22"/>
                <w:szCs w:val="22"/>
              </w:rPr>
              <w:t xml:space="preserve">Agencies and support </w:t>
            </w:r>
            <w:proofErr w:type="gramStart"/>
            <w:r w:rsidRPr="00B278C9">
              <w:rPr>
                <w:rFonts w:ascii="Cambria" w:hAnsi="Cambria"/>
                <w:sz w:val="22"/>
                <w:szCs w:val="22"/>
              </w:rPr>
              <w:t>is</w:t>
            </w:r>
            <w:proofErr w:type="gramEnd"/>
            <w:r w:rsidRPr="00B278C9">
              <w:rPr>
                <w:rFonts w:ascii="Cambria" w:hAnsi="Cambria"/>
                <w:sz w:val="22"/>
                <w:szCs w:val="22"/>
              </w:rPr>
              <w:t xml:space="preserve"> utilised well to support development of pupils’ confidence, resilience and independence. </w:t>
            </w:r>
          </w:p>
        </w:tc>
      </w:tr>
      <w:tr w:rsidR="007F40E0" w14:paraId="4E6C92B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7D7B" w14:textId="733A3B47" w:rsidR="007F40E0" w:rsidRPr="00B278C9" w:rsidRDefault="00240AA1">
            <w:pPr>
              <w:pStyle w:val="TableRow"/>
              <w:rPr>
                <w:rFonts w:ascii="Cambria" w:hAnsi="Cambria"/>
                <w:sz w:val="22"/>
                <w:szCs w:val="22"/>
              </w:rPr>
            </w:pPr>
            <w:r w:rsidRPr="00B278C9">
              <w:rPr>
                <w:rFonts w:ascii="Cambria" w:hAnsi="Cambria"/>
                <w:sz w:val="22"/>
                <w:szCs w:val="22"/>
              </w:rPr>
              <w:t xml:space="preserve">All PP pupils access the wider curriculum.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D8346" w14:textId="0805560D" w:rsidR="007F40E0" w:rsidRPr="00B278C9" w:rsidRDefault="007F5373" w:rsidP="00D25EA4">
            <w:pPr>
              <w:pStyle w:val="TableRowCentered"/>
              <w:ind w:left="0"/>
              <w:jc w:val="left"/>
              <w:rPr>
                <w:rFonts w:ascii="Cambria" w:hAnsi="Cambria"/>
                <w:sz w:val="22"/>
                <w:szCs w:val="22"/>
              </w:rPr>
            </w:pPr>
            <w:r w:rsidRPr="00B278C9">
              <w:rPr>
                <w:rFonts w:ascii="Cambria" w:hAnsi="Cambria"/>
                <w:sz w:val="22"/>
                <w:szCs w:val="22"/>
              </w:rPr>
              <w:t>All PP pupils access</w:t>
            </w:r>
            <w:r w:rsidR="003A0E9C">
              <w:rPr>
                <w:rFonts w:ascii="Cambria" w:hAnsi="Cambria"/>
                <w:sz w:val="22"/>
                <w:szCs w:val="22"/>
              </w:rPr>
              <w:t xml:space="preserve"> all elements of</w:t>
            </w:r>
            <w:r w:rsidRPr="00B278C9">
              <w:rPr>
                <w:rFonts w:ascii="Cambria" w:hAnsi="Cambria"/>
                <w:sz w:val="22"/>
                <w:szCs w:val="22"/>
              </w:rPr>
              <w:t xml:space="preserve"> the wider curriculum offer:</w:t>
            </w:r>
          </w:p>
          <w:p w14:paraId="59F92EE7" w14:textId="5D7842BA" w:rsidR="007F5373" w:rsidRPr="0017001A" w:rsidRDefault="007F5373" w:rsidP="007F5373">
            <w:pPr>
              <w:pStyle w:val="TableRowCentered"/>
              <w:numPr>
                <w:ilvl w:val="0"/>
                <w:numId w:val="18"/>
              </w:numPr>
              <w:jc w:val="left"/>
              <w:rPr>
                <w:rFonts w:ascii="Cambria" w:hAnsi="Cambria"/>
                <w:sz w:val="22"/>
                <w:szCs w:val="22"/>
              </w:rPr>
            </w:pPr>
            <w:r w:rsidRPr="0017001A">
              <w:rPr>
                <w:rFonts w:ascii="Cambria" w:hAnsi="Cambria"/>
                <w:sz w:val="22"/>
                <w:szCs w:val="22"/>
              </w:rPr>
              <w:t>clubs</w:t>
            </w:r>
          </w:p>
          <w:p w14:paraId="69A4BB80" w14:textId="45E168CE" w:rsidR="00706166" w:rsidRPr="0017001A" w:rsidRDefault="00706166" w:rsidP="007F5373">
            <w:pPr>
              <w:pStyle w:val="TableRowCentered"/>
              <w:numPr>
                <w:ilvl w:val="0"/>
                <w:numId w:val="18"/>
              </w:numPr>
              <w:jc w:val="left"/>
              <w:rPr>
                <w:rFonts w:ascii="Cambria" w:hAnsi="Cambria"/>
                <w:sz w:val="22"/>
                <w:szCs w:val="22"/>
              </w:rPr>
            </w:pPr>
            <w:r w:rsidRPr="0017001A">
              <w:rPr>
                <w:rFonts w:ascii="Cambria" w:hAnsi="Cambria"/>
                <w:sz w:val="22"/>
                <w:szCs w:val="22"/>
              </w:rPr>
              <w:t>pupil leadership</w:t>
            </w:r>
          </w:p>
          <w:p w14:paraId="737E79C7" w14:textId="7B6D4D20" w:rsidR="00F06B8D" w:rsidRPr="0017001A" w:rsidRDefault="00F06B8D" w:rsidP="007F5373">
            <w:pPr>
              <w:pStyle w:val="TableRowCentered"/>
              <w:numPr>
                <w:ilvl w:val="0"/>
                <w:numId w:val="18"/>
              </w:numPr>
              <w:jc w:val="left"/>
              <w:rPr>
                <w:rFonts w:ascii="Cambria" w:hAnsi="Cambria"/>
                <w:sz w:val="22"/>
                <w:szCs w:val="22"/>
              </w:rPr>
            </w:pPr>
            <w:r w:rsidRPr="0017001A">
              <w:rPr>
                <w:rFonts w:ascii="Cambria" w:hAnsi="Cambria"/>
                <w:sz w:val="22"/>
                <w:szCs w:val="22"/>
              </w:rPr>
              <w:lastRenderedPageBreak/>
              <w:t>inter-school events (MAT &amp; local community)</w:t>
            </w:r>
          </w:p>
          <w:p w14:paraId="39B8FF84" w14:textId="77777777" w:rsidR="007F5373" w:rsidRPr="0017001A" w:rsidRDefault="007F5373" w:rsidP="007F5373">
            <w:pPr>
              <w:pStyle w:val="TableRowCentered"/>
              <w:numPr>
                <w:ilvl w:val="0"/>
                <w:numId w:val="18"/>
              </w:numPr>
              <w:jc w:val="left"/>
              <w:rPr>
                <w:rFonts w:ascii="Cambria" w:hAnsi="Cambria"/>
                <w:sz w:val="22"/>
                <w:szCs w:val="22"/>
              </w:rPr>
            </w:pPr>
            <w:r w:rsidRPr="0017001A">
              <w:rPr>
                <w:rFonts w:ascii="Cambria" w:hAnsi="Cambria"/>
                <w:sz w:val="22"/>
                <w:szCs w:val="22"/>
              </w:rPr>
              <w:t>forest school</w:t>
            </w:r>
          </w:p>
          <w:p w14:paraId="758B80CC" w14:textId="6F30839B" w:rsidR="007F5373" w:rsidRPr="0017001A" w:rsidRDefault="007F5373" w:rsidP="007F5373">
            <w:pPr>
              <w:pStyle w:val="TableRowCentered"/>
              <w:numPr>
                <w:ilvl w:val="0"/>
                <w:numId w:val="18"/>
              </w:numPr>
              <w:jc w:val="left"/>
              <w:rPr>
                <w:rFonts w:ascii="Cambria" w:hAnsi="Cambria"/>
                <w:sz w:val="22"/>
                <w:szCs w:val="22"/>
              </w:rPr>
            </w:pPr>
            <w:r w:rsidRPr="0017001A">
              <w:rPr>
                <w:rFonts w:ascii="Cambria" w:hAnsi="Cambria"/>
                <w:sz w:val="22"/>
                <w:szCs w:val="22"/>
              </w:rPr>
              <w:t>visits/residentials/visitors</w:t>
            </w:r>
          </w:p>
          <w:p w14:paraId="2657E27A" w14:textId="77777777" w:rsidR="007F5373" w:rsidRPr="0017001A" w:rsidRDefault="007F5373" w:rsidP="007F5373">
            <w:pPr>
              <w:pStyle w:val="TableRowCentered"/>
              <w:numPr>
                <w:ilvl w:val="0"/>
                <w:numId w:val="18"/>
              </w:numPr>
              <w:jc w:val="left"/>
              <w:rPr>
                <w:rFonts w:ascii="Cambria" w:hAnsi="Cambria"/>
                <w:sz w:val="22"/>
                <w:szCs w:val="22"/>
              </w:rPr>
            </w:pPr>
            <w:r w:rsidRPr="0017001A">
              <w:rPr>
                <w:rFonts w:ascii="Cambria" w:hAnsi="Cambria"/>
                <w:sz w:val="22"/>
                <w:szCs w:val="22"/>
              </w:rPr>
              <w:t>ukulele lessons</w:t>
            </w:r>
          </w:p>
          <w:p w14:paraId="2223B1E6" w14:textId="783E849D" w:rsidR="003A5859" w:rsidRPr="00B278C9" w:rsidRDefault="003A5859" w:rsidP="007F5373">
            <w:pPr>
              <w:pStyle w:val="TableRowCentered"/>
              <w:numPr>
                <w:ilvl w:val="0"/>
                <w:numId w:val="18"/>
              </w:numPr>
              <w:jc w:val="left"/>
              <w:rPr>
                <w:rFonts w:ascii="Cambria" w:hAnsi="Cambria"/>
                <w:sz w:val="22"/>
                <w:szCs w:val="22"/>
              </w:rPr>
            </w:pPr>
            <w:r w:rsidRPr="0017001A">
              <w:rPr>
                <w:rFonts w:ascii="Cambria" w:hAnsi="Cambria"/>
                <w:sz w:val="22"/>
                <w:szCs w:val="22"/>
              </w:rPr>
              <w:t>careers curriculum</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AEFEDD5" w:rsidR="00E66558" w:rsidRDefault="0040347B">
      <w:r>
        <w:t>Budgeted cost</w:t>
      </w:r>
      <w:r w:rsidRPr="00220AD5">
        <w:t>: £</w:t>
      </w:r>
      <w:r w:rsidR="00220AD5" w:rsidRPr="00220AD5">
        <w:t>1,900</w:t>
      </w:r>
      <w:r>
        <w:t xml:space="preserve"> </w:t>
      </w:r>
    </w:p>
    <w:tbl>
      <w:tblPr>
        <w:tblW w:w="5754" w:type="pct"/>
        <w:tblInd w:w="-572" w:type="dxa"/>
        <w:tblLayout w:type="fixed"/>
        <w:tblCellMar>
          <w:left w:w="10" w:type="dxa"/>
          <w:right w:w="10" w:type="dxa"/>
        </w:tblCellMar>
        <w:tblLook w:val="04A0" w:firstRow="1" w:lastRow="0" w:firstColumn="1" w:lastColumn="0" w:noHBand="0" w:noVBand="1"/>
      </w:tblPr>
      <w:tblGrid>
        <w:gridCol w:w="3119"/>
        <w:gridCol w:w="5953"/>
        <w:gridCol w:w="1844"/>
      </w:tblGrid>
      <w:tr w:rsidR="00E66558" w14:paraId="2A7D5519" w14:textId="77777777" w:rsidTr="001A4CBB">
        <w:tc>
          <w:tcPr>
            <w:tcW w:w="3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9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97C51" w14:paraId="76F7DE76" w14:textId="77777777" w:rsidTr="001A4CBB">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5E981" w14:textId="764CF644" w:rsidR="002105FF" w:rsidRPr="00F8043B" w:rsidRDefault="003A0E9C">
            <w:pPr>
              <w:pStyle w:val="TableRow"/>
              <w:rPr>
                <w:rFonts w:ascii="Cambria" w:hAnsi="Cambria"/>
                <w:bCs/>
                <w:i/>
                <w:iCs/>
                <w:sz w:val="22"/>
                <w:szCs w:val="22"/>
              </w:rPr>
            </w:pPr>
            <w:r>
              <w:rPr>
                <w:rFonts w:ascii="Cambria" w:hAnsi="Cambria"/>
                <w:bCs/>
                <w:i/>
                <w:iCs/>
                <w:sz w:val="22"/>
                <w:szCs w:val="22"/>
              </w:rPr>
              <w:t xml:space="preserve">Continue to embed </w:t>
            </w:r>
            <w:r w:rsidR="00270E77" w:rsidRPr="00F8043B">
              <w:rPr>
                <w:rFonts w:ascii="Cambria" w:hAnsi="Cambria"/>
                <w:bCs/>
                <w:i/>
                <w:iCs/>
                <w:sz w:val="22"/>
                <w:szCs w:val="22"/>
              </w:rPr>
              <w:t>CPD</w:t>
            </w:r>
            <w:r w:rsidR="00383BA9" w:rsidRPr="00F8043B">
              <w:rPr>
                <w:rFonts w:ascii="Cambria" w:hAnsi="Cambria"/>
                <w:bCs/>
                <w:i/>
                <w:iCs/>
                <w:sz w:val="22"/>
                <w:szCs w:val="22"/>
              </w:rPr>
              <w:t xml:space="preserve"> </w:t>
            </w:r>
            <w:r w:rsidR="00270E77" w:rsidRPr="00F8043B">
              <w:rPr>
                <w:rFonts w:ascii="Cambria" w:hAnsi="Cambria"/>
                <w:bCs/>
                <w:i/>
                <w:iCs/>
                <w:sz w:val="22"/>
                <w:szCs w:val="22"/>
              </w:rPr>
              <w:t>on</w:t>
            </w:r>
            <w:r w:rsidR="002105FF" w:rsidRPr="00F8043B">
              <w:rPr>
                <w:rFonts w:ascii="Cambria" w:hAnsi="Cambria"/>
                <w:bCs/>
                <w:i/>
                <w:iCs/>
                <w:sz w:val="22"/>
                <w:szCs w:val="22"/>
              </w:rPr>
              <w:t>:</w:t>
            </w:r>
            <w:r w:rsidR="00597C51" w:rsidRPr="00F8043B">
              <w:rPr>
                <w:rFonts w:ascii="Cambria" w:hAnsi="Cambria"/>
                <w:bCs/>
                <w:i/>
                <w:iCs/>
                <w:sz w:val="22"/>
                <w:szCs w:val="22"/>
              </w:rPr>
              <w:t xml:space="preserve"> </w:t>
            </w:r>
          </w:p>
          <w:p w14:paraId="2051E9F9" w14:textId="529F2FE0" w:rsidR="005D059C" w:rsidRPr="00F8043B" w:rsidRDefault="00BE34C3" w:rsidP="002105FF">
            <w:pPr>
              <w:pStyle w:val="TableRow"/>
              <w:numPr>
                <w:ilvl w:val="0"/>
                <w:numId w:val="21"/>
              </w:numPr>
              <w:rPr>
                <w:rFonts w:ascii="Cambria" w:hAnsi="Cambria"/>
                <w:bCs/>
                <w:i/>
                <w:iCs/>
                <w:sz w:val="22"/>
                <w:szCs w:val="22"/>
              </w:rPr>
            </w:pPr>
            <w:r w:rsidRPr="00F8043B">
              <w:rPr>
                <w:rFonts w:ascii="Cambria" w:hAnsi="Cambria"/>
                <w:bCs/>
                <w:i/>
                <w:iCs/>
                <w:sz w:val="22"/>
                <w:szCs w:val="22"/>
              </w:rPr>
              <w:t xml:space="preserve">mastery </w:t>
            </w:r>
            <w:r w:rsidR="00D06183" w:rsidRPr="00F8043B">
              <w:rPr>
                <w:rFonts w:ascii="Cambria" w:hAnsi="Cambria"/>
                <w:bCs/>
                <w:i/>
                <w:iCs/>
                <w:sz w:val="22"/>
                <w:szCs w:val="22"/>
              </w:rPr>
              <w:t>learnin</w:t>
            </w:r>
            <w:r w:rsidR="00A24B83" w:rsidRPr="00F8043B">
              <w:rPr>
                <w:rFonts w:ascii="Cambria" w:hAnsi="Cambria"/>
                <w:bCs/>
                <w:i/>
                <w:iCs/>
                <w:sz w:val="22"/>
                <w:szCs w:val="22"/>
              </w:rPr>
              <w:t>g, deepening opportunities</w:t>
            </w:r>
            <w:r w:rsidRPr="00F8043B">
              <w:rPr>
                <w:rFonts w:ascii="Cambria" w:hAnsi="Cambria"/>
                <w:bCs/>
                <w:i/>
                <w:iCs/>
                <w:sz w:val="22"/>
                <w:szCs w:val="22"/>
              </w:rPr>
              <w:t xml:space="preserve"> &amp; </w:t>
            </w:r>
            <w:r w:rsidR="005D059C" w:rsidRPr="00F8043B">
              <w:rPr>
                <w:rFonts w:ascii="Cambria" w:hAnsi="Cambria"/>
                <w:bCs/>
                <w:i/>
                <w:iCs/>
                <w:sz w:val="22"/>
                <w:szCs w:val="22"/>
              </w:rPr>
              <w:t>retrieval practice</w:t>
            </w:r>
          </w:p>
          <w:p w14:paraId="1D1305EE" w14:textId="77777777" w:rsidR="00206BA7" w:rsidRPr="00F8043B" w:rsidRDefault="00597C51" w:rsidP="00BE34C3">
            <w:pPr>
              <w:pStyle w:val="TableRow"/>
              <w:numPr>
                <w:ilvl w:val="0"/>
                <w:numId w:val="21"/>
              </w:numPr>
              <w:rPr>
                <w:rFonts w:ascii="Cambria" w:hAnsi="Cambria"/>
                <w:bCs/>
                <w:i/>
                <w:iCs/>
                <w:sz w:val="22"/>
                <w:szCs w:val="22"/>
              </w:rPr>
            </w:pPr>
            <w:r w:rsidRPr="00F8043B">
              <w:rPr>
                <w:rFonts w:ascii="Cambria" w:hAnsi="Cambria"/>
                <w:bCs/>
                <w:i/>
                <w:iCs/>
                <w:sz w:val="22"/>
                <w:szCs w:val="22"/>
              </w:rPr>
              <w:t>effective</w:t>
            </w:r>
            <w:r w:rsidR="002105FF" w:rsidRPr="00F8043B">
              <w:rPr>
                <w:rFonts w:ascii="Cambria" w:hAnsi="Cambria"/>
                <w:bCs/>
                <w:i/>
                <w:iCs/>
                <w:sz w:val="22"/>
                <w:szCs w:val="22"/>
              </w:rPr>
              <w:t xml:space="preserve"> facilitation</w:t>
            </w:r>
            <w:r w:rsidR="00BE34C3" w:rsidRPr="00F8043B">
              <w:rPr>
                <w:rFonts w:ascii="Cambria" w:hAnsi="Cambria"/>
                <w:bCs/>
                <w:i/>
                <w:iCs/>
                <w:sz w:val="22"/>
                <w:szCs w:val="22"/>
              </w:rPr>
              <w:t xml:space="preserve"> of learning</w:t>
            </w:r>
          </w:p>
          <w:p w14:paraId="7E33E2A4" w14:textId="77777777" w:rsidR="00206BA7" w:rsidRPr="00F8043B" w:rsidRDefault="00206BA7" w:rsidP="00BE34C3">
            <w:pPr>
              <w:pStyle w:val="TableRow"/>
              <w:numPr>
                <w:ilvl w:val="0"/>
                <w:numId w:val="21"/>
              </w:numPr>
              <w:rPr>
                <w:rFonts w:ascii="Cambria" w:hAnsi="Cambria"/>
                <w:bCs/>
                <w:i/>
                <w:iCs/>
                <w:sz w:val="22"/>
                <w:szCs w:val="22"/>
              </w:rPr>
            </w:pPr>
            <w:r w:rsidRPr="00F8043B">
              <w:rPr>
                <w:rFonts w:ascii="Cambria" w:hAnsi="Cambria"/>
                <w:bCs/>
                <w:i/>
                <w:iCs/>
                <w:sz w:val="22"/>
                <w:szCs w:val="22"/>
              </w:rPr>
              <w:t>s</w:t>
            </w:r>
            <w:r w:rsidR="00BE34C3" w:rsidRPr="00F8043B">
              <w:rPr>
                <w:rFonts w:ascii="Cambria" w:hAnsi="Cambria"/>
                <w:bCs/>
                <w:i/>
                <w:iCs/>
                <w:sz w:val="22"/>
                <w:szCs w:val="22"/>
              </w:rPr>
              <w:t>caffolding</w:t>
            </w:r>
            <w:r w:rsidRPr="00F8043B">
              <w:rPr>
                <w:rFonts w:ascii="Cambria" w:hAnsi="Cambria"/>
                <w:bCs/>
                <w:i/>
                <w:iCs/>
                <w:sz w:val="22"/>
                <w:szCs w:val="22"/>
              </w:rPr>
              <w:t>, Kagan and TEACCH</w:t>
            </w:r>
          </w:p>
          <w:p w14:paraId="24BCACBE" w14:textId="38C72201" w:rsidR="002105FF" w:rsidRPr="00F8043B" w:rsidRDefault="00383BA9" w:rsidP="00BE34C3">
            <w:pPr>
              <w:pStyle w:val="TableRow"/>
              <w:numPr>
                <w:ilvl w:val="0"/>
                <w:numId w:val="21"/>
              </w:numPr>
              <w:rPr>
                <w:rFonts w:ascii="Cambria" w:hAnsi="Cambria"/>
                <w:bCs/>
                <w:i/>
                <w:iCs/>
                <w:sz w:val="22"/>
                <w:szCs w:val="22"/>
              </w:rPr>
            </w:pPr>
            <w:r w:rsidRPr="00F8043B">
              <w:rPr>
                <w:rFonts w:ascii="Cambria" w:hAnsi="Cambria"/>
                <w:bCs/>
                <w:i/>
                <w:iCs/>
                <w:sz w:val="22"/>
                <w:szCs w:val="22"/>
              </w:rPr>
              <w:t>feedback</w:t>
            </w:r>
            <w:r w:rsidR="00EE282C" w:rsidRPr="00F8043B">
              <w:rPr>
                <w:rFonts w:ascii="Cambria" w:hAnsi="Cambria"/>
                <w:bCs/>
                <w:i/>
                <w:iCs/>
                <w:sz w:val="22"/>
                <w:szCs w:val="22"/>
              </w:rPr>
              <w:t xml:space="preserve"> (mentoring conferences)</w:t>
            </w:r>
          </w:p>
          <w:p w14:paraId="7A84C1C1" w14:textId="77777777" w:rsidR="00BE34C3" w:rsidRPr="00F8043B" w:rsidRDefault="00270E77" w:rsidP="002105FF">
            <w:pPr>
              <w:pStyle w:val="TableRow"/>
              <w:rPr>
                <w:rFonts w:ascii="Cambria" w:hAnsi="Cambria"/>
                <w:bCs/>
                <w:i/>
                <w:iCs/>
                <w:sz w:val="22"/>
                <w:szCs w:val="22"/>
              </w:rPr>
            </w:pPr>
            <w:r w:rsidRPr="00F8043B">
              <w:rPr>
                <w:rFonts w:ascii="Cambria" w:hAnsi="Cambria"/>
                <w:bCs/>
                <w:i/>
                <w:iCs/>
                <w:sz w:val="22"/>
                <w:szCs w:val="22"/>
              </w:rPr>
              <w:t xml:space="preserve"> </w:t>
            </w:r>
          </w:p>
          <w:p w14:paraId="2B00BFDC" w14:textId="38E4848B" w:rsidR="00597C51" w:rsidRPr="002105FF" w:rsidRDefault="00A24B83" w:rsidP="002105FF">
            <w:pPr>
              <w:pStyle w:val="TableRow"/>
              <w:rPr>
                <w:rFonts w:ascii="Cambria" w:hAnsi="Cambria"/>
                <w:b/>
                <w:i/>
                <w:iCs/>
                <w:sz w:val="22"/>
                <w:szCs w:val="22"/>
              </w:rPr>
            </w:pPr>
            <w:r w:rsidRPr="00F8043B">
              <w:rPr>
                <w:rFonts w:ascii="Cambria" w:hAnsi="Cambria"/>
                <w:bCs/>
                <w:i/>
                <w:iCs/>
                <w:sz w:val="22"/>
                <w:szCs w:val="22"/>
              </w:rPr>
              <w:t>…</w:t>
            </w:r>
            <w:r w:rsidR="00383BA9" w:rsidRPr="00F8043B">
              <w:rPr>
                <w:rFonts w:ascii="Cambria" w:hAnsi="Cambria"/>
                <w:bCs/>
                <w:i/>
                <w:iCs/>
                <w:sz w:val="22"/>
                <w:szCs w:val="22"/>
              </w:rPr>
              <w:t>into practice</w:t>
            </w:r>
            <w:r w:rsidR="00B41A39" w:rsidRPr="00F8043B">
              <w:rPr>
                <w:rFonts w:ascii="Cambria" w:hAnsi="Cambria"/>
                <w:bCs/>
                <w:i/>
                <w:iCs/>
                <w:sz w:val="22"/>
                <w:szCs w:val="22"/>
              </w:rPr>
              <w:t xml:space="preserve"> to improve pupil outcomes</w:t>
            </w:r>
            <w:r w:rsidR="00270E77" w:rsidRPr="00F8043B">
              <w:rPr>
                <w:rFonts w:ascii="Cambria" w:hAnsi="Cambria"/>
                <w:bCs/>
                <w:i/>
                <w:iCs/>
                <w:sz w:val="22"/>
                <w:szCs w:val="22"/>
              </w:rPr>
              <w:t>.</w:t>
            </w:r>
            <w:r w:rsidR="00270E77" w:rsidRPr="002105FF">
              <w:rPr>
                <w:rFonts w:ascii="Cambria" w:hAnsi="Cambria"/>
                <w:b/>
                <w:i/>
                <w:iCs/>
                <w:sz w:val="22"/>
                <w:szCs w:val="22"/>
              </w:rPr>
              <w:t xml:space="preserve"> </w:t>
            </w:r>
            <w:r w:rsidR="00597C51" w:rsidRPr="002105FF">
              <w:rPr>
                <w:rFonts w:ascii="Cambria" w:hAnsi="Cambria"/>
                <w:b/>
                <w:i/>
                <w:iCs/>
                <w:sz w:val="22"/>
                <w:szCs w:val="22"/>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3449" w14:textId="77777777" w:rsidR="00EE282C" w:rsidRDefault="00BE34C3" w:rsidP="00BE34C3">
            <w:pPr>
              <w:pStyle w:val="TableRowCentered"/>
              <w:jc w:val="left"/>
              <w:rPr>
                <w:rFonts w:asciiTheme="majorHAnsi" w:hAnsiTheme="majorHAnsi"/>
                <w:sz w:val="22"/>
                <w:szCs w:val="22"/>
              </w:rPr>
            </w:pPr>
            <w:r>
              <w:rPr>
                <w:rFonts w:asciiTheme="majorHAnsi" w:hAnsiTheme="majorHAnsi" w:cstheme="minorHAnsi"/>
                <w:color w:val="263238"/>
                <w:sz w:val="22"/>
                <w:szCs w:val="22"/>
                <w:shd w:val="clear" w:color="auto" w:fill="FFFFFF"/>
              </w:rPr>
              <w:t xml:space="preserve">EEF - </w:t>
            </w:r>
            <w:r w:rsidRPr="00BE34C3">
              <w:rPr>
                <w:rFonts w:asciiTheme="majorHAnsi" w:hAnsiTheme="majorHAnsi" w:cstheme="minorHAnsi"/>
                <w:color w:val="263238"/>
                <w:sz w:val="22"/>
                <w:szCs w:val="22"/>
                <w:shd w:val="clear" w:color="auto" w:fill="FFFFFF"/>
              </w:rPr>
              <w:t xml:space="preserve">The impact of mastery learning approaches is an </w:t>
            </w:r>
            <w:r w:rsidRPr="00EE282C">
              <w:rPr>
                <w:rFonts w:asciiTheme="majorHAnsi" w:hAnsiTheme="majorHAnsi" w:cstheme="minorHAnsi"/>
                <w:b/>
                <w:bCs/>
                <w:color w:val="263238"/>
                <w:sz w:val="22"/>
                <w:szCs w:val="22"/>
                <w:shd w:val="clear" w:color="auto" w:fill="FFFFFF"/>
              </w:rPr>
              <w:t>additional five months progress</w:t>
            </w:r>
            <w:r w:rsidRPr="00BE34C3">
              <w:rPr>
                <w:rFonts w:asciiTheme="majorHAnsi" w:hAnsiTheme="majorHAnsi" w:cstheme="minorHAnsi"/>
                <w:color w:val="263238"/>
                <w:sz w:val="22"/>
                <w:szCs w:val="22"/>
                <w:shd w:val="clear" w:color="auto" w:fill="FFFFFF"/>
              </w:rPr>
              <w:t xml:space="preserve">, on average, over the course of a year. This method is particularly effective with primary age pupils. </w:t>
            </w:r>
            <w:hyperlink r:id="rId15" w:history="1">
              <w:r w:rsidRPr="00BE34C3">
                <w:rPr>
                  <w:rFonts w:asciiTheme="majorHAnsi" w:hAnsiTheme="majorHAnsi"/>
                  <w:color w:val="0000FF"/>
                  <w:sz w:val="22"/>
                  <w:szCs w:val="22"/>
                  <w:u w:val="single"/>
                </w:rPr>
                <w:t>Mastery learning | EEF (educationendowmentfoundation.org.uk)</w:t>
              </w:r>
            </w:hyperlink>
            <w:r w:rsidR="00EE282C">
              <w:rPr>
                <w:rFonts w:asciiTheme="majorHAnsi" w:hAnsiTheme="majorHAnsi"/>
                <w:sz w:val="22"/>
                <w:szCs w:val="22"/>
              </w:rPr>
              <w:t xml:space="preserve"> </w:t>
            </w:r>
          </w:p>
          <w:p w14:paraId="5F6ABFB3" w14:textId="604C3F05" w:rsidR="00BE34C3" w:rsidRPr="00EE32B4" w:rsidRDefault="00BE34C3">
            <w:pPr>
              <w:pStyle w:val="TableRowCentered"/>
              <w:jc w:val="left"/>
              <w:rPr>
                <w:rFonts w:asciiTheme="majorHAnsi" w:hAnsiTheme="majorHAnsi"/>
                <w:sz w:val="22"/>
                <w:szCs w:val="22"/>
              </w:rPr>
            </w:pPr>
          </w:p>
          <w:p w14:paraId="676E0D48" w14:textId="20D4BA4E" w:rsidR="00206BA7" w:rsidRPr="00EE32B4" w:rsidRDefault="00206BA7" w:rsidP="001B4332">
            <w:pPr>
              <w:pStyle w:val="TableRowCentered"/>
              <w:jc w:val="left"/>
              <w:rPr>
                <w:rFonts w:asciiTheme="majorHAnsi" w:hAnsiTheme="majorHAnsi"/>
                <w:sz w:val="22"/>
                <w:szCs w:val="22"/>
              </w:rPr>
            </w:pPr>
            <w:r w:rsidRPr="00EE32B4">
              <w:rPr>
                <w:rFonts w:asciiTheme="majorHAnsi" w:hAnsiTheme="majorHAnsi"/>
                <w:sz w:val="22"/>
                <w:szCs w:val="22"/>
              </w:rPr>
              <w:t>EEF-</w:t>
            </w:r>
            <w:hyperlink r:id="rId16" w:history="1">
              <w:r w:rsidR="00EE32B4" w:rsidRPr="00EE32B4">
                <w:rPr>
                  <w:rFonts w:asciiTheme="majorHAnsi" w:hAnsiTheme="majorHAnsi"/>
                  <w:color w:val="0000FF"/>
                  <w:sz w:val="22"/>
                  <w:szCs w:val="22"/>
                  <w:u w:val="single"/>
                </w:rPr>
                <w:t>Special Educational Needs in Mainstream Schools—Recommendations (d2tic4wvo1iusb.cloudfront.net)</w:t>
              </w:r>
            </w:hyperlink>
          </w:p>
          <w:p w14:paraId="1BFC1582" w14:textId="77777777" w:rsidR="00EE32B4" w:rsidRDefault="00EE32B4" w:rsidP="001B4332">
            <w:pPr>
              <w:pStyle w:val="TableRowCentered"/>
              <w:jc w:val="left"/>
              <w:rPr>
                <w:rFonts w:ascii="Cambria" w:hAnsi="Cambria"/>
                <w:sz w:val="22"/>
                <w:szCs w:val="22"/>
              </w:rPr>
            </w:pPr>
          </w:p>
          <w:p w14:paraId="4390BB2E" w14:textId="21E4F3EA" w:rsidR="00270E77" w:rsidRPr="00F42CF0" w:rsidRDefault="00270E77" w:rsidP="001B4332">
            <w:pPr>
              <w:pStyle w:val="TableRowCentered"/>
              <w:jc w:val="left"/>
              <w:rPr>
                <w:rFonts w:ascii="Cambria" w:hAnsi="Cambria"/>
                <w:b/>
                <w:sz w:val="22"/>
                <w:szCs w:val="22"/>
              </w:rPr>
            </w:pPr>
            <w:r w:rsidRPr="00762BED">
              <w:rPr>
                <w:rFonts w:ascii="Cambria" w:hAnsi="Cambria"/>
                <w:sz w:val="22"/>
                <w:szCs w:val="22"/>
              </w:rPr>
              <w:t xml:space="preserve">EEF - Providing feedback is a well-evidenced and has a high impact on </w:t>
            </w:r>
            <w:r w:rsidRPr="00F42CF0">
              <w:rPr>
                <w:rFonts w:ascii="Cambria" w:hAnsi="Cambria"/>
                <w:b/>
                <w:sz w:val="22"/>
                <w:szCs w:val="22"/>
              </w:rPr>
              <w:t>learning outcomes</w:t>
            </w:r>
            <w:r w:rsidR="001B4332" w:rsidRPr="00F42CF0">
              <w:rPr>
                <w:rFonts w:ascii="Cambria" w:hAnsi="Cambria"/>
                <w:b/>
                <w:sz w:val="22"/>
                <w:szCs w:val="22"/>
              </w:rPr>
              <w:t xml:space="preserve"> + 7 </w:t>
            </w:r>
            <w:r w:rsidRPr="00F42CF0">
              <w:rPr>
                <w:rFonts w:ascii="Cambria" w:hAnsi="Cambria"/>
                <w:b/>
                <w:sz w:val="22"/>
                <w:szCs w:val="22"/>
              </w:rPr>
              <w:t>months.</w:t>
            </w:r>
          </w:p>
          <w:p w14:paraId="25D4BE7F" w14:textId="77777777" w:rsidR="00270E77" w:rsidRDefault="001E3351">
            <w:pPr>
              <w:pStyle w:val="TableRowCentered"/>
              <w:jc w:val="left"/>
              <w:rPr>
                <w:rFonts w:ascii="Cambria" w:hAnsi="Cambria"/>
                <w:color w:val="0000FF"/>
                <w:sz w:val="22"/>
                <w:szCs w:val="22"/>
                <w:u w:val="single"/>
              </w:rPr>
            </w:pPr>
            <w:hyperlink r:id="rId17" w:history="1">
              <w:r w:rsidR="00270E77" w:rsidRPr="00762BED">
                <w:rPr>
                  <w:rFonts w:ascii="Cambria" w:hAnsi="Cambria"/>
                  <w:color w:val="0000FF"/>
                  <w:sz w:val="22"/>
                  <w:szCs w:val="22"/>
                  <w:u w:val="single"/>
                </w:rPr>
                <w:t>Feedback | EEF (educationendowmentfoundation.org.uk)</w:t>
              </w:r>
            </w:hyperlink>
          </w:p>
          <w:p w14:paraId="35966959" w14:textId="77777777" w:rsidR="00EE282C" w:rsidRDefault="00EE282C">
            <w:pPr>
              <w:pStyle w:val="TableRowCentered"/>
              <w:jc w:val="left"/>
              <w:rPr>
                <w:rFonts w:ascii="Cambria" w:hAnsi="Cambria"/>
                <w:color w:val="0000FF"/>
                <w:sz w:val="22"/>
                <w:szCs w:val="22"/>
                <w:u w:val="single"/>
              </w:rPr>
            </w:pPr>
          </w:p>
          <w:p w14:paraId="4D290116" w14:textId="6B912B8D" w:rsidR="00EE282C" w:rsidRPr="00EE282C" w:rsidRDefault="00EE282C" w:rsidP="00EE282C">
            <w:pPr>
              <w:pStyle w:val="TableRowCentered"/>
              <w:jc w:val="left"/>
              <w:rPr>
                <w:rFonts w:asciiTheme="majorHAnsi" w:hAnsiTheme="majorHAnsi"/>
                <w:sz w:val="22"/>
                <w:szCs w:val="22"/>
              </w:rPr>
            </w:pPr>
            <w:r w:rsidRPr="00EE282C">
              <w:rPr>
                <w:rFonts w:asciiTheme="majorHAnsi" w:hAnsiTheme="majorHAnsi"/>
                <w:sz w:val="22"/>
                <w:szCs w:val="22"/>
              </w:rPr>
              <w:t xml:space="preserve">EEF </w:t>
            </w:r>
            <w:r>
              <w:rPr>
                <w:rFonts w:asciiTheme="majorHAnsi" w:hAnsiTheme="majorHAnsi"/>
                <w:sz w:val="22"/>
                <w:szCs w:val="22"/>
              </w:rPr>
              <w:t xml:space="preserve">- </w:t>
            </w:r>
            <w:r w:rsidRPr="00EE282C">
              <w:rPr>
                <w:rFonts w:asciiTheme="majorHAnsi" w:hAnsiTheme="majorHAnsi"/>
                <w:sz w:val="22"/>
                <w:szCs w:val="22"/>
              </w:rPr>
              <w:t>Improving Literacy and Mathematics in Early Years</w:t>
            </w:r>
            <w:r>
              <w:rPr>
                <w:rFonts w:asciiTheme="majorHAnsi" w:hAnsiTheme="majorHAnsi"/>
                <w:sz w:val="22"/>
                <w:szCs w:val="22"/>
              </w:rPr>
              <w:t xml:space="preserve">, </w:t>
            </w:r>
            <w:r w:rsidRPr="00EE282C">
              <w:rPr>
                <w:rFonts w:asciiTheme="majorHAnsi" w:hAnsiTheme="majorHAnsi"/>
                <w:sz w:val="22"/>
                <w:szCs w:val="22"/>
              </w:rPr>
              <w:t>KS1 &amp; KS2 guidance reports</w:t>
            </w:r>
            <w:r>
              <w:rPr>
                <w:rFonts w:asciiTheme="majorHAnsi" w:hAnsiTheme="majorHAnsi"/>
                <w:sz w:val="22"/>
                <w:szCs w:val="22"/>
              </w:rPr>
              <w:t xml:space="preserve"> cite the importance of</w:t>
            </w:r>
            <w:r w:rsidR="00EB39B9">
              <w:rPr>
                <w:rFonts w:asciiTheme="majorHAnsi" w:hAnsiTheme="majorHAnsi"/>
                <w:sz w:val="22"/>
                <w:szCs w:val="22"/>
              </w:rPr>
              <w:t>:</w:t>
            </w:r>
            <w:r>
              <w:rPr>
                <w:rFonts w:asciiTheme="majorHAnsi" w:hAnsiTheme="majorHAnsi"/>
                <w:sz w:val="22"/>
                <w:szCs w:val="22"/>
              </w:rPr>
              <w:t xml:space="preserve"> accurate assessment for learning, building on pupils’ prior knowledge</w:t>
            </w:r>
            <w:r w:rsidR="00EB39B9">
              <w:rPr>
                <w:rFonts w:asciiTheme="majorHAnsi" w:hAnsiTheme="majorHAnsi"/>
                <w:sz w:val="22"/>
                <w:szCs w:val="22"/>
              </w:rPr>
              <w:t xml:space="preserve"> and </w:t>
            </w:r>
            <w:r>
              <w:rPr>
                <w:rFonts w:asciiTheme="majorHAnsi" w:hAnsiTheme="majorHAnsi"/>
                <w:sz w:val="22"/>
                <w:szCs w:val="22"/>
              </w:rPr>
              <w:t xml:space="preserve">providing </w:t>
            </w:r>
            <w:r w:rsidR="00EB39B9">
              <w:rPr>
                <w:rFonts w:asciiTheme="majorHAnsi" w:hAnsiTheme="majorHAnsi"/>
                <w:sz w:val="22"/>
                <w:szCs w:val="22"/>
              </w:rPr>
              <w:t xml:space="preserve">appropriate </w:t>
            </w:r>
            <w:r>
              <w:rPr>
                <w:rFonts w:asciiTheme="majorHAnsi" w:hAnsiTheme="majorHAnsi"/>
                <w:sz w:val="22"/>
                <w:szCs w:val="22"/>
              </w:rPr>
              <w:t>support/scaffolding</w:t>
            </w:r>
            <w:r w:rsidR="00EB39B9">
              <w:rPr>
                <w:rFonts w:asciiTheme="majorHAnsi" w:hAnsiTheme="majorHAnsi"/>
                <w:sz w:val="22"/>
                <w:szCs w:val="22"/>
              </w:rPr>
              <w:t xml:space="preserve"> when </w:t>
            </w:r>
            <w:r>
              <w:rPr>
                <w:rFonts w:asciiTheme="majorHAnsi" w:hAnsiTheme="majorHAnsi"/>
                <w:sz w:val="22"/>
                <w:szCs w:val="22"/>
              </w:rPr>
              <w:t>facilitati</w:t>
            </w:r>
            <w:r w:rsidR="00EB39B9">
              <w:rPr>
                <w:rFonts w:asciiTheme="majorHAnsi" w:hAnsiTheme="majorHAnsi"/>
                <w:sz w:val="22"/>
                <w:szCs w:val="22"/>
              </w:rPr>
              <w:t>ng</w:t>
            </w:r>
            <w:r>
              <w:rPr>
                <w:rFonts w:asciiTheme="majorHAnsi" w:hAnsiTheme="majorHAnsi"/>
                <w:sz w:val="22"/>
                <w:szCs w:val="22"/>
              </w:rPr>
              <w:t xml:space="preserve"> learning  </w:t>
            </w:r>
            <w:r w:rsidRPr="00EE282C">
              <w:rPr>
                <w:rFonts w:asciiTheme="majorHAnsi" w:hAnsiTheme="majorHAnsi"/>
                <w:sz w:val="22"/>
                <w:szCs w:val="22"/>
              </w:rPr>
              <w:t xml:space="preserve"> </w:t>
            </w:r>
            <w:hyperlink r:id="rId18" w:history="1">
              <w:r w:rsidRPr="00EE282C">
                <w:rPr>
                  <w:rFonts w:asciiTheme="majorHAnsi" w:hAnsiTheme="majorHAnsi"/>
                  <w:color w:val="0000FF"/>
                  <w:sz w:val="22"/>
                  <w:szCs w:val="22"/>
                  <w:u w:val="single"/>
                </w:rPr>
                <w:t>Guidance reports | EEF</w:t>
              </w:r>
              <w:r>
                <w:rPr>
                  <w:rFonts w:asciiTheme="majorHAnsi" w:hAnsiTheme="majorHAnsi"/>
                  <w:color w:val="0000FF"/>
                  <w:sz w:val="22"/>
                  <w:szCs w:val="22"/>
                  <w:u w:val="single"/>
                </w:rPr>
                <w:t xml:space="preserve"> </w:t>
              </w:r>
              <w:r w:rsidRPr="00EE282C">
                <w:rPr>
                  <w:rFonts w:asciiTheme="majorHAnsi" w:hAnsiTheme="majorHAnsi"/>
                  <w:color w:val="0000FF"/>
                  <w:sz w:val="22"/>
                  <w:szCs w:val="22"/>
                  <w:u w:val="single"/>
                </w:rPr>
                <w:t>(educationendowmentfoundation.org.uk)</w:t>
              </w:r>
            </w:hyperlink>
          </w:p>
          <w:p w14:paraId="56CD1597" w14:textId="6D9CDB4F" w:rsidR="00EE282C" w:rsidRPr="00762BED" w:rsidRDefault="00EE282C">
            <w:pPr>
              <w:pStyle w:val="TableRowCentered"/>
              <w:jc w:val="left"/>
              <w:rPr>
                <w:rFonts w:ascii="Cambria" w:hAnsi="Cambria"/>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2450" w14:textId="528D6C07" w:rsidR="00597C51" w:rsidRDefault="00114F17">
            <w:pPr>
              <w:pStyle w:val="TableRowCentered"/>
              <w:jc w:val="left"/>
              <w:rPr>
                <w:sz w:val="22"/>
              </w:rPr>
            </w:pPr>
            <w:r>
              <w:rPr>
                <w:sz w:val="22"/>
              </w:rPr>
              <w:t>2,3,4</w:t>
            </w:r>
            <w:r w:rsidR="00F8043B">
              <w:rPr>
                <w:sz w:val="22"/>
              </w:rPr>
              <w:t>,5</w:t>
            </w:r>
          </w:p>
        </w:tc>
      </w:tr>
      <w:tr w:rsidR="00E713E1" w14:paraId="113EBB78" w14:textId="77777777" w:rsidTr="001A4CBB">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FCF0" w14:textId="77777777" w:rsidR="00E713E1" w:rsidRPr="00F8043B" w:rsidRDefault="00753108" w:rsidP="00753108">
            <w:pPr>
              <w:pStyle w:val="TableRow"/>
              <w:rPr>
                <w:rFonts w:ascii="Cambria" w:hAnsi="Cambria"/>
                <w:bCs/>
                <w:i/>
                <w:iCs/>
                <w:sz w:val="22"/>
                <w:szCs w:val="22"/>
              </w:rPr>
            </w:pPr>
            <w:r w:rsidRPr="00F8043B">
              <w:rPr>
                <w:rFonts w:ascii="Cambria" w:hAnsi="Cambria"/>
                <w:bCs/>
                <w:i/>
                <w:iCs/>
                <w:sz w:val="22"/>
                <w:szCs w:val="22"/>
              </w:rPr>
              <w:t>Use</w:t>
            </w:r>
            <w:r w:rsidR="00130879" w:rsidRPr="00F8043B">
              <w:rPr>
                <w:rFonts w:ascii="Cambria" w:hAnsi="Cambria"/>
                <w:bCs/>
                <w:i/>
                <w:iCs/>
                <w:sz w:val="22"/>
                <w:szCs w:val="22"/>
              </w:rPr>
              <w:t xml:space="preserve"> ‘National College’ and</w:t>
            </w:r>
            <w:r w:rsidR="00E713E1" w:rsidRPr="00F8043B">
              <w:rPr>
                <w:rFonts w:ascii="Cambria" w:hAnsi="Cambria"/>
                <w:bCs/>
                <w:i/>
                <w:iCs/>
                <w:sz w:val="22"/>
                <w:szCs w:val="22"/>
              </w:rPr>
              <w:t xml:space="preserve"> </w:t>
            </w:r>
            <w:r w:rsidRPr="00F8043B">
              <w:rPr>
                <w:rFonts w:ascii="Cambria" w:hAnsi="Cambria"/>
                <w:bCs/>
                <w:i/>
                <w:iCs/>
                <w:sz w:val="22"/>
                <w:szCs w:val="22"/>
              </w:rPr>
              <w:t>‘Thinking Differently’ CPD in conjunction with staff training in order to</w:t>
            </w:r>
            <w:r w:rsidR="00CB3CE1" w:rsidRPr="00F8043B">
              <w:rPr>
                <w:rFonts w:ascii="Cambria" w:hAnsi="Cambria"/>
                <w:bCs/>
                <w:i/>
                <w:iCs/>
                <w:sz w:val="22"/>
                <w:szCs w:val="22"/>
              </w:rPr>
              <w:t xml:space="preserve"> </w:t>
            </w:r>
            <w:r w:rsidR="003E4009" w:rsidRPr="00F8043B">
              <w:rPr>
                <w:rFonts w:ascii="Cambria" w:hAnsi="Cambria"/>
                <w:bCs/>
                <w:i/>
                <w:iCs/>
                <w:sz w:val="22"/>
                <w:szCs w:val="22"/>
              </w:rPr>
              <w:t xml:space="preserve">refine </w:t>
            </w:r>
            <w:r w:rsidR="00CB3CE1" w:rsidRPr="00F8043B">
              <w:rPr>
                <w:rFonts w:ascii="Cambria" w:hAnsi="Cambria"/>
                <w:bCs/>
                <w:i/>
                <w:iCs/>
                <w:sz w:val="22"/>
                <w:szCs w:val="22"/>
              </w:rPr>
              <w:t xml:space="preserve">practice for disadvantaged </w:t>
            </w:r>
            <w:r w:rsidR="003E4009" w:rsidRPr="00F8043B">
              <w:rPr>
                <w:rFonts w:ascii="Cambria" w:hAnsi="Cambria"/>
                <w:bCs/>
                <w:i/>
                <w:iCs/>
                <w:sz w:val="22"/>
                <w:szCs w:val="22"/>
              </w:rPr>
              <w:t>learners</w:t>
            </w:r>
            <w:r w:rsidR="00CB3CE1" w:rsidRPr="00F8043B">
              <w:rPr>
                <w:rFonts w:ascii="Cambria" w:hAnsi="Cambria"/>
                <w:bCs/>
                <w:i/>
                <w:iCs/>
                <w:sz w:val="22"/>
                <w:szCs w:val="22"/>
              </w:rPr>
              <w:t xml:space="preserve">. </w:t>
            </w:r>
          </w:p>
          <w:p w14:paraId="4B738E62" w14:textId="77777777" w:rsidR="00F75069" w:rsidRDefault="00F75069" w:rsidP="00753108">
            <w:pPr>
              <w:pStyle w:val="TableRow"/>
              <w:rPr>
                <w:rFonts w:ascii="Cambria" w:hAnsi="Cambria"/>
                <w:b/>
                <w:i/>
                <w:iCs/>
                <w:sz w:val="22"/>
                <w:szCs w:val="22"/>
              </w:rPr>
            </w:pPr>
          </w:p>
          <w:p w14:paraId="39F72361" w14:textId="35F029E4" w:rsidR="00F75069" w:rsidRPr="00762BED" w:rsidRDefault="00F75069" w:rsidP="00753108">
            <w:pPr>
              <w:pStyle w:val="TableRow"/>
              <w:rPr>
                <w:rFonts w:ascii="Cambria" w:hAnsi="Cambria"/>
                <w:b/>
                <w:i/>
                <w:iCs/>
                <w:sz w:val="22"/>
                <w:szCs w:val="22"/>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2BD8" w14:textId="25630C86" w:rsidR="00E713E1" w:rsidRPr="00762BED" w:rsidRDefault="00A26988">
            <w:pPr>
              <w:pStyle w:val="TableRowCentered"/>
              <w:jc w:val="left"/>
              <w:rPr>
                <w:rFonts w:ascii="Cambria" w:hAnsi="Cambria"/>
                <w:sz w:val="22"/>
                <w:szCs w:val="22"/>
              </w:rPr>
            </w:pPr>
            <w:r w:rsidRPr="00762BED">
              <w:rPr>
                <w:rFonts w:ascii="Cambria" w:hAnsi="Cambria"/>
                <w:sz w:val="22"/>
                <w:szCs w:val="22"/>
              </w:rPr>
              <w:t xml:space="preserve">As the Pupil Premium Guidance states- ensuring an effective teacher is in front of every class, and that every teacher is supported to keep improving, is the key ingredient of a successful school and should rightly be the top priority for Pupil Premium spending. </w:t>
            </w:r>
            <w:r w:rsidR="00130879">
              <w:rPr>
                <w:rFonts w:ascii="Cambria" w:hAnsi="Cambria"/>
                <w:i/>
                <w:sz w:val="22"/>
                <w:szCs w:val="22"/>
              </w:rPr>
              <w:t>National College</w:t>
            </w:r>
            <w:r w:rsidR="00130879" w:rsidRPr="00130879">
              <w:rPr>
                <w:rFonts w:ascii="Cambria" w:hAnsi="Cambria"/>
                <w:iCs/>
                <w:sz w:val="22"/>
                <w:szCs w:val="22"/>
              </w:rPr>
              <w:t xml:space="preserve"> and</w:t>
            </w:r>
            <w:r w:rsidR="00130879">
              <w:rPr>
                <w:rFonts w:ascii="Cambria" w:hAnsi="Cambria"/>
                <w:i/>
                <w:sz w:val="22"/>
                <w:szCs w:val="22"/>
              </w:rPr>
              <w:t xml:space="preserve"> T</w:t>
            </w:r>
            <w:r w:rsidRPr="00762BED">
              <w:rPr>
                <w:rFonts w:ascii="Cambria" w:hAnsi="Cambria"/>
                <w:i/>
                <w:sz w:val="22"/>
                <w:szCs w:val="22"/>
              </w:rPr>
              <w:t>hinking Differently</w:t>
            </w:r>
            <w:r w:rsidRPr="00762BED">
              <w:rPr>
                <w:rFonts w:ascii="Cambria" w:hAnsi="Cambria"/>
                <w:sz w:val="22"/>
                <w:szCs w:val="22"/>
              </w:rPr>
              <w:t xml:space="preserve"> CPD ensures staff</w:t>
            </w:r>
            <w:r w:rsidR="00130879">
              <w:rPr>
                <w:rFonts w:ascii="Cambria" w:hAnsi="Cambria"/>
                <w:sz w:val="22"/>
                <w:szCs w:val="22"/>
              </w:rPr>
              <w:t>,</w:t>
            </w:r>
            <w:r w:rsidRPr="00762BED">
              <w:rPr>
                <w:rFonts w:ascii="Cambria" w:hAnsi="Cambria"/>
                <w:sz w:val="22"/>
                <w:szCs w:val="22"/>
              </w:rPr>
              <w:t xml:space="preserve"> including new staff and early career staff can </w:t>
            </w:r>
            <w:r w:rsidR="00130879">
              <w:rPr>
                <w:rFonts w:ascii="Cambria" w:hAnsi="Cambria"/>
                <w:sz w:val="22"/>
                <w:szCs w:val="22"/>
              </w:rPr>
              <w:t xml:space="preserve">ensure they are aware of the </w:t>
            </w:r>
            <w:r w:rsidR="002105FF">
              <w:rPr>
                <w:rFonts w:ascii="Cambria" w:hAnsi="Cambria"/>
                <w:sz w:val="22"/>
                <w:szCs w:val="22"/>
              </w:rPr>
              <w:t>latest</w:t>
            </w:r>
            <w:r w:rsidR="00130879">
              <w:rPr>
                <w:rFonts w:ascii="Cambria" w:hAnsi="Cambria"/>
                <w:sz w:val="22"/>
                <w:szCs w:val="22"/>
              </w:rPr>
              <w:t xml:space="preserve"> research and </w:t>
            </w:r>
            <w:r w:rsidR="002105FF">
              <w:rPr>
                <w:rFonts w:ascii="Cambria" w:hAnsi="Cambria"/>
                <w:sz w:val="22"/>
                <w:szCs w:val="22"/>
              </w:rPr>
              <w:t>eff</w:t>
            </w:r>
            <w:r w:rsidR="00130879">
              <w:rPr>
                <w:rFonts w:ascii="Cambria" w:hAnsi="Cambria"/>
                <w:sz w:val="22"/>
                <w:szCs w:val="22"/>
              </w:rPr>
              <w:t>ec</w:t>
            </w:r>
            <w:r w:rsidR="002105FF">
              <w:rPr>
                <w:rFonts w:ascii="Cambria" w:hAnsi="Cambria"/>
                <w:sz w:val="22"/>
                <w:szCs w:val="22"/>
              </w:rPr>
              <w:t>t</w:t>
            </w:r>
            <w:r w:rsidR="00130879">
              <w:rPr>
                <w:rFonts w:ascii="Cambria" w:hAnsi="Cambria"/>
                <w:sz w:val="22"/>
                <w:szCs w:val="22"/>
              </w:rPr>
              <w:t xml:space="preserve">ive practice when supporting </w:t>
            </w:r>
            <w:r w:rsidR="002105FF">
              <w:rPr>
                <w:rFonts w:ascii="Cambria" w:hAnsi="Cambria"/>
                <w:sz w:val="22"/>
                <w:szCs w:val="22"/>
              </w:rPr>
              <w:t>disadvantaged</w:t>
            </w:r>
            <w:r w:rsidR="00130879">
              <w:rPr>
                <w:rFonts w:ascii="Cambria" w:hAnsi="Cambria"/>
                <w:sz w:val="22"/>
                <w:szCs w:val="22"/>
              </w:rPr>
              <w:t xml:space="preserve"> pupils</w:t>
            </w:r>
            <w:r w:rsidR="002105FF">
              <w:rPr>
                <w:rFonts w:ascii="Cambria" w:hAnsi="Cambria"/>
                <w:sz w:val="22"/>
                <w:szCs w:val="22"/>
              </w:rPr>
              <w:t xml:space="preserve">, </w:t>
            </w:r>
            <w:r w:rsidR="00130879">
              <w:rPr>
                <w:rFonts w:ascii="Cambria" w:hAnsi="Cambria"/>
                <w:sz w:val="22"/>
                <w:szCs w:val="22"/>
              </w:rPr>
              <w:t>as well as</w:t>
            </w:r>
            <w:r w:rsidR="002105FF">
              <w:rPr>
                <w:rFonts w:ascii="Cambria" w:hAnsi="Cambria"/>
                <w:sz w:val="22"/>
                <w:szCs w:val="22"/>
              </w:rPr>
              <w:t>,</w:t>
            </w:r>
            <w:r w:rsidR="00130879">
              <w:rPr>
                <w:rFonts w:ascii="Cambria" w:hAnsi="Cambria"/>
                <w:sz w:val="22"/>
                <w:szCs w:val="22"/>
              </w:rPr>
              <w:t xml:space="preserve"> being able to </w:t>
            </w:r>
            <w:r w:rsidRPr="00762BED">
              <w:rPr>
                <w:rFonts w:ascii="Cambria" w:hAnsi="Cambria"/>
                <w:sz w:val="22"/>
                <w:szCs w:val="22"/>
              </w:rPr>
              <w:t>view their practice through the eyes of a disadvantaged learner</w:t>
            </w:r>
            <w:r w:rsidR="002105FF">
              <w:rPr>
                <w:rFonts w:ascii="Cambria" w:hAnsi="Cambria"/>
                <w:sz w:val="22"/>
                <w:szCs w:val="22"/>
              </w:rPr>
              <w:t>. This will enable them to</w:t>
            </w:r>
            <w:r w:rsidRPr="00762BED">
              <w:rPr>
                <w:rFonts w:ascii="Cambria" w:hAnsi="Cambria"/>
                <w:sz w:val="22"/>
                <w:szCs w:val="22"/>
              </w:rPr>
              <w:t xml:space="preserve"> tailor /adapt classroom practice and new initiatives to ensure best possible outcomes for PP pupils.  </w:t>
            </w:r>
          </w:p>
          <w:p w14:paraId="2AAAE99A" w14:textId="77777777" w:rsidR="00A26988" w:rsidRPr="00762BED" w:rsidRDefault="00A26988">
            <w:pPr>
              <w:pStyle w:val="TableRowCentered"/>
              <w:jc w:val="left"/>
              <w:rPr>
                <w:rFonts w:ascii="Cambria" w:hAnsi="Cambria"/>
                <w:sz w:val="22"/>
                <w:szCs w:val="22"/>
              </w:rPr>
            </w:pPr>
          </w:p>
          <w:p w14:paraId="5915155B" w14:textId="69A876A3" w:rsidR="00A26988" w:rsidRPr="00762BED" w:rsidRDefault="001E3351">
            <w:pPr>
              <w:pStyle w:val="TableRowCentered"/>
              <w:jc w:val="left"/>
              <w:rPr>
                <w:rFonts w:ascii="Cambria" w:hAnsi="Cambria"/>
                <w:sz w:val="22"/>
                <w:szCs w:val="22"/>
              </w:rPr>
            </w:pPr>
            <w:hyperlink r:id="rId19" w:history="1">
              <w:r w:rsidR="00A26988" w:rsidRPr="00762BED">
                <w:rPr>
                  <w:rFonts w:ascii="Cambria" w:hAnsi="Cambria"/>
                  <w:color w:val="0000FF"/>
                  <w:sz w:val="22"/>
                  <w:szCs w:val="22"/>
                  <w:u w:val="single"/>
                </w:rPr>
                <w:t>Pupil_Premium_Guidance.pdf (educationendowmentfoundation.org.uk)</w:t>
              </w:r>
            </w:hyperlink>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2B16" w14:textId="4F705FFC" w:rsidR="00E713E1" w:rsidRDefault="00114F17">
            <w:pPr>
              <w:pStyle w:val="TableRowCentered"/>
              <w:jc w:val="left"/>
              <w:rPr>
                <w:sz w:val="22"/>
              </w:rPr>
            </w:pPr>
            <w:r>
              <w:rPr>
                <w:sz w:val="22"/>
              </w:rPr>
              <w:t>2,3,4</w:t>
            </w:r>
            <w:r w:rsidR="00F8043B">
              <w:rPr>
                <w:sz w:val="22"/>
              </w:rPr>
              <w:t>,5</w:t>
            </w:r>
          </w:p>
        </w:tc>
      </w:tr>
      <w:tr w:rsidR="00E66558" w14:paraId="2A7D551D" w14:textId="77777777" w:rsidTr="001A4CBB">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3613DAE" w:rsidR="00E66558" w:rsidRPr="00F8043B" w:rsidRDefault="003A0E9C">
            <w:pPr>
              <w:pStyle w:val="TableRow"/>
              <w:rPr>
                <w:rFonts w:ascii="Cambria" w:hAnsi="Cambria"/>
                <w:bCs/>
                <w:sz w:val="22"/>
                <w:szCs w:val="22"/>
              </w:rPr>
            </w:pPr>
            <w:r>
              <w:rPr>
                <w:rFonts w:ascii="Cambria" w:hAnsi="Cambria"/>
                <w:bCs/>
                <w:i/>
                <w:iCs/>
                <w:sz w:val="22"/>
                <w:szCs w:val="22"/>
              </w:rPr>
              <w:lastRenderedPageBreak/>
              <w:t>Embed</w:t>
            </w:r>
            <w:r w:rsidR="00423088" w:rsidRPr="00F8043B">
              <w:rPr>
                <w:rFonts w:ascii="Cambria" w:hAnsi="Cambria"/>
                <w:bCs/>
                <w:i/>
                <w:iCs/>
                <w:sz w:val="22"/>
                <w:szCs w:val="22"/>
              </w:rPr>
              <w:t xml:space="preserve"> </w:t>
            </w:r>
            <w:r w:rsidR="0004166E" w:rsidRPr="00F8043B">
              <w:rPr>
                <w:rFonts w:ascii="Cambria" w:hAnsi="Cambria"/>
                <w:bCs/>
                <w:i/>
                <w:iCs/>
                <w:sz w:val="22"/>
                <w:szCs w:val="22"/>
              </w:rPr>
              <w:t>the</w:t>
            </w:r>
            <w:r w:rsidR="00423088" w:rsidRPr="00F8043B">
              <w:rPr>
                <w:rFonts w:ascii="Cambria" w:hAnsi="Cambria"/>
                <w:bCs/>
                <w:i/>
                <w:iCs/>
                <w:sz w:val="22"/>
                <w:szCs w:val="22"/>
              </w:rPr>
              <w:t xml:space="preserve"> </w:t>
            </w:r>
            <w:r w:rsidR="00A24B83" w:rsidRPr="00F8043B">
              <w:rPr>
                <w:rFonts w:ascii="Cambria" w:hAnsi="Cambria"/>
                <w:bCs/>
                <w:i/>
                <w:iCs/>
                <w:sz w:val="22"/>
                <w:szCs w:val="22"/>
              </w:rPr>
              <w:t xml:space="preserve">September 2023 reviewed </w:t>
            </w:r>
            <w:r w:rsidR="00423088" w:rsidRPr="00F8043B">
              <w:rPr>
                <w:rFonts w:ascii="Cambria" w:hAnsi="Cambria"/>
                <w:bCs/>
                <w:i/>
                <w:iCs/>
                <w:sz w:val="22"/>
                <w:szCs w:val="22"/>
              </w:rPr>
              <w:t xml:space="preserve">graduated response </w:t>
            </w:r>
            <w:r w:rsidR="0004166E" w:rsidRPr="00F8043B">
              <w:rPr>
                <w:rFonts w:ascii="Cambria" w:hAnsi="Cambria"/>
                <w:bCs/>
                <w:i/>
                <w:iCs/>
                <w:sz w:val="22"/>
                <w:szCs w:val="22"/>
              </w:rPr>
              <w:t xml:space="preserve">(SEMH phase) </w:t>
            </w:r>
            <w:r w:rsidR="00423088" w:rsidRPr="00F8043B">
              <w:rPr>
                <w:rFonts w:ascii="Cambria" w:hAnsi="Cambria"/>
                <w:bCs/>
                <w:i/>
                <w:iCs/>
                <w:sz w:val="22"/>
                <w:szCs w:val="22"/>
              </w:rPr>
              <w:t xml:space="preserve">to improve teaching and learning and the provision for SEN and </w:t>
            </w:r>
            <w:r w:rsidR="00973F09" w:rsidRPr="00F8043B">
              <w:rPr>
                <w:rFonts w:ascii="Cambria" w:hAnsi="Cambria"/>
                <w:bCs/>
                <w:i/>
                <w:iCs/>
                <w:sz w:val="22"/>
                <w:szCs w:val="22"/>
              </w:rPr>
              <w:t>lower attaining</w:t>
            </w:r>
            <w:r w:rsidR="00423088" w:rsidRPr="00F8043B">
              <w:rPr>
                <w:rFonts w:ascii="Cambria" w:hAnsi="Cambria"/>
                <w:bCs/>
                <w:i/>
                <w:iCs/>
                <w:sz w:val="22"/>
                <w:szCs w:val="22"/>
              </w:rPr>
              <w:t xml:space="preserve"> pupils.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FBA97" w14:textId="77777777" w:rsidR="001A4CBB" w:rsidRPr="00762BED" w:rsidRDefault="001A4CBB">
            <w:pPr>
              <w:pStyle w:val="TableRowCentered"/>
              <w:jc w:val="left"/>
              <w:rPr>
                <w:rFonts w:ascii="Cambria" w:hAnsi="Cambria"/>
                <w:sz w:val="22"/>
                <w:szCs w:val="22"/>
              </w:rPr>
            </w:pPr>
            <w:r w:rsidRPr="00762BED">
              <w:rPr>
                <w:rFonts w:ascii="Cambria" w:hAnsi="Cambria"/>
                <w:sz w:val="22"/>
                <w:szCs w:val="22"/>
              </w:rPr>
              <w:t xml:space="preserve">EEF- An inclusive school removes barriers to learning and participation, provides education that is appropriate to pupils’ needs and promotes high standards and the fulfilment of potential for all pupils. </w:t>
            </w:r>
          </w:p>
          <w:p w14:paraId="074C5A0B" w14:textId="77777777" w:rsidR="001A4CBB" w:rsidRPr="00762BED" w:rsidRDefault="001A4CBB">
            <w:pPr>
              <w:pStyle w:val="TableRowCentered"/>
              <w:jc w:val="left"/>
              <w:rPr>
                <w:rFonts w:ascii="Cambria" w:hAnsi="Cambria"/>
                <w:sz w:val="22"/>
                <w:szCs w:val="22"/>
              </w:rPr>
            </w:pPr>
          </w:p>
          <w:p w14:paraId="2A7D551B" w14:textId="63F05130" w:rsidR="00E66558" w:rsidRPr="00762BED" w:rsidRDefault="001A4CBB">
            <w:pPr>
              <w:pStyle w:val="TableRowCentered"/>
              <w:jc w:val="left"/>
              <w:rPr>
                <w:rFonts w:ascii="Cambria" w:hAnsi="Cambria"/>
                <w:sz w:val="22"/>
                <w:szCs w:val="22"/>
              </w:rPr>
            </w:pPr>
            <w:r w:rsidRPr="00762BED">
              <w:rPr>
                <w:rFonts w:ascii="Cambria" w:hAnsi="Cambria"/>
                <w:sz w:val="22"/>
                <w:szCs w:val="22"/>
              </w:rPr>
              <w:t xml:space="preserve">The research states that schools should aim to understand pupils’ individual needs using the graduated approach of the ‘assess, plan, do, review’ approach. </w:t>
            </w:r>
            <w:r w:rsidR="00C16FA3" w:rsidRPr="00762BED">
              <w:rPr>
                <w:rFonts w:ascii="Cambria" w:hAnsi="Cambria"/>
                <w:sz w:val="22"/>
                <w:szCs w:val="22"/>
              </w:rPr>
              <w:t xml:space="preserve">EEF recommend teachers develop a repertoire of these strategies they can use flexible in response to the needs of all pupils including: flexible groups, cognitive &amp; metacognition strategies, explicit instruction, using technology to support pupils with SEND; and scaffolding.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40FCA9B" w:rsidR="00E66558" w:rsidRDefault="00114F17">
            <w:pPr>
              <w:pStyle w:val="TableRowCentered"/>
              <w:jc w:val="left"/>
              <w:rPr>
                <w:sz w:val="22"/>
              </w:rPr>
            </w:pPr>
            <w:r>
              <w:rPr>
                <w:sz w:val="22"/>
              </w:rPr>
              <w:t xml:space="preserve">2 </w:t>
            </w:r>
          </w:p>
        </w:tc>
      </w:tr>
      <w:tr w:rsidR="00E66558" w14:paraId="2A7D5521" w14:textId="77777777" w:rsidTr="001A4CBB">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51C0" w14:textId="0C662449" w:rsidR="00E66558" w:rsidRPr="00F8043B" w:rsidRDefault="00B41A39">
            <w:pPr>
              <w:pStyle w:val="TableRow"/>
              <w:rPr>
                <w:rFonts w:ascii="Cambria" w:hAnsi="Cambria"/>
                <w:bCs/>
                <w:i/>
                <w:sz w:val="22"/>
                <w:szCs w:val="22"/>
              </w:rPr>
            </w:pPr>
            <w:r w:rsidRPr="00F8043B">
              <w:rPr>
                <w:rFonts w:ascii="Cambria" w:hAnsi="Cambria"/>
                <w:bCs/>
                <w:i/>
                <w:sz w:val="22"/>
                <w:szCs w:val="22"/>
              </w:rPr>
              <w:t>P</w:t>
            </w:r>
            <w:r w:rsidR="00223B6F" w:rsidRPr="00F8043B">
              <w:rPr>
                <w:rFonts w:ascii="Cambria" w:hAnsi="Cambria"/>
                <w:bCs/>
                <w:i/>
                <w:sz w:val="22"/>
                <w:szCs w:val="22"/>
              </w:rPr>
              <w:t xml:space="preserve">urchase </w:t>
            </w:r>
            <w:r w:rsidRPr="00F8043B">
              <w:rPr>
                <w:rFonts w:ascii="Cambria" w:hAnsi="Cambria"/>
                <w:bCs/>
                <w:i/>
                <w:sz w:val="22"/>
                <w:szCs w:val="22"/>
              </w:rPr>
              <w:t xml:space="preserve">additional </w:t>
            </w:r>
            <w:r w:rsidR="00223B6F" w:rsidRPr="00F8043B">
              <w:rPr>
                <w:rFonts w:ascii="Cambria" w:hAnsi="Cambria"/>
                <w:bCs/>
                <w:i/>
                <w:sz w:val="22"/>
                <w:szCs w:val="22"/>
              </w:rPr>
              <w:t xml:space="preserve">diagnostic tools and </w:t>
            </w:r>
            <w:r w:rsidR="00973F09" w:rsidRPr="00F8043B">
              <w:rPr>
                <w:rFonts w:ascii="Cambria" w:hAnsi="Cambria"/>
                <w:bCs/>
                <w:i/>
                <w:sz w:val="22"/>
                <w:szCs w:val="22"/>
              </w:rPr>
              <w:t>high-quality</w:t>
            </w:r>
            <w:r w:rsidR="00223B6F" w:rsidRPr="00F8043B">
              <w:rPr>
                <w:rFonts w:ascii="Cambria" w:hAnsi="Cambria"/>
                <w:bCs/>
                <w:i/>
                <w:sz w:val="22"/>
                <w:szCs w:val="22"/>
              </w:rPr>
              <w:t xml:space="preserve"> accredited intervention programmes that can be measured using standardised scores in order to show quantifiable progress and form credible evidence towards future necessary specialist support. </w:t>
            </w:r>
          </w:p>
          <w:p w14:paraId="4E6968C0" w14:textId="77777777" w:rsidR="00223B6F" w:rsidRPr="00F8043B" w:rsidRDefault="00223B6F">
            <w:pPr>
              <w:pStyle w:val="TableRow"/>
              <w:rPr>
                <w:rFonts w:ascii="Cambria" w:hAnsi="Cambria"/>
                <w:bCs/>
                <w:i/>
                <w:sz w:val="22"/>
                <w:szCs w:val="22"/>
              </w:rPr>
            </w:pPr>
          </w:p>
          <w:p w14:paraId="2A7D551E" w14:textId="5E196B9B" w:rsidR="00223B6F" w:rsidRPr="00D61CD7" w:rsidRDefault="00223B6F">
            <w:pPr>
              <w:pStyle w:val="TableRow"/>
              <w:rPr>
                <w:rFonts w:ascii="Cambria" w:hAnsi="Cambria"/>
                <w:i/>
                <w:sz w:val="22"/>
                <w:szCs w:val="22"/>
              </w:rPr>
            </w:pPr>
            <w:r w:rsidRPr="00F8043B">
              <w:rPr>
                <w:rFonts w:ascii="Cambria" w:hAnsi="Cambria"/>
                <w:bCs/>
                <w:i/>
                <w:sz w:val="22"/>
                <w:szCs w:val="22"/>
              </w:rPr>
              <w:t>Train staff to use these diagnostic tools and programmes.</w:t>
            </w:r>
            <w:r w:rsidRPr="00D61CD7">
              <w:rPr>
                <w:rFonts w:ascii="Cambria" w:hAnsi="Cambria"/>
                <w:i/>
                <w:sz w:val="22"/>
                <w:szCs w:val="22"/>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96940" w14:textId="77777777" w:rsidR="00E66558" w:rsidRPr="00762BED" w:rsidRDefault="00B71E57">
            <w:pPr>
              <w:pStyle w:val="TableRowCentered"/>
              <w:jc w:val="left"/>
              <w:rPr>
                <w:rFonts w:ascii="Cambria" w:hAnsi="Cambria"/>
                <w:color w:val="0000FF"/>
                <w:sz w:val="22"/>
                <w:szCs w:val="22"/>
                <w:u w:val="single"/>
              </w:rPr>
            </w:pPr>
            <w:r w:rsidRPr="00762BED">
              <w:rPr>
                <w:rFonts w:ascii="Cambria" w:hAnsi="Cambria"/>
                <w:sz w:val="22"/>
                <w:szCs w:val="22"/>
              </w:rPr>
              <w:t>EEF – interventions should be carefully targeted through identification and assessment. Interventions should be applied using the principles of</w:t>
            </w:r>
            <w:r w:rsidR="009E4886" w:rsidRPr="00762BED">
              <w:rPr>
                <w:rFonts w:ascii="Cambria" w:hAnsi="Cambria"/>
                <w:sz w:val="22"/>
                <w:szCs w:val="22"/>
              </w:rPr>
              <w:t xml:space="preserve"> ef</w:t>
            </w:r>
            <w:r w:rsidRPr="00762BED">
              <w:rPr>
                <w:rFonts w:ascii="Cambria" w:hAnsi="Cambria"/>
                <w:sz w:val="22"/>
                <w:szCs w:val="22"/>
              </w:rPr>
              <w:t>fective implem</w:t>
            </w:r>
            <w:r w:rsidR="009E4886" w:rsidRPr="00762BED">
              <w:rPr>
                <w:rFonts w:ascii="Cambria" w:hAnsi="Cambria"/>
                <w:sz w:val="22"/>
                <w:szCs w:val="22"/>
              </w:rPr>
              <w:t>ent</w:t>
            </w:r>
            <w:r w:rsidRPr="00762BED">
              <w:rPr>
                <w:rFonts w:ascii="Cambria" w:hAnsi="Cambria"/>
                <w:sz w:val="22"/>
                <w:szCs w:val="22"/>
              </w:rPr>
              <w:t>ation</w:t>
            </w:r>
            <w:r w:rsidR="009E4886" w:rsidRPr="00762BED">
              <w:rPr>
                <w:rFonts w:ascii="Cambria" w:hAnsi="Cambria"/>
                <w:sz w:val="22"/>
                <w:szCs w:val="22"/>
              </w:rPr>
              <w:t xml:space="preserve"> - </w:t>
            </w:r>
            <w:r w:rsidRPr="00762BED">
              <w:rPr>
                <w:rFonts w:ascii="Cambria" w:hAnsi="Cambria"/>
                <w:color w:val="0000FF"/>
                <w:sz w:val="22"/>
                <w:szCs w:val="22"/>
                <w:u w:val="single"/>
              </w:rPr>
              <w:t xml:space="preserve">EEF_Implementation_Guidance_Report_2019.pdf </w:t>
            </w:r>
          </w:p>
          <w:p w14:paraId="2A7D551F" w14:textId="1E767213" w:rsidR="001A4CBB" w:rsidRPr="00762BED" w:rsidRDefault="001A4CBB">
            <w:pPr>
              <w:pStyle w:val="TableRowCentered"/>
              <w:jc w:val="left"/>
              <w:rPr>
                <w:rFonts w:ascii="Cambria" w:hAnsi="Cambria"/>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6764CCF" w:rsidR="00E66558" w:rsidRDefault="00114F17">
            <w:pPr>
              <w:pStyle w:val="TableRowCentered"/>
              <w:jc w:val="left"/>
              <w:rPr>
                <w:sz w:val="22"/>
              </w:rPr>
            </w:pPr>
            <w:r>
              <w:rPr>
                <w:sz w:val="22"/>
              </w:rPr>
              <w:t>2 &amp; 3</w:t>
            </w:r>
          </w:p>
        </w:tc>
      </w:tr>
      <w:tr w:rsidR="00080D0C" w14:paraId="6BF061E9" w14:textId="77777777" w:rsidTr="001A4CBB">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1F2A" w14:textId="7338F8B0" w:rsidR="00080D0C" w:rsidRPr="00F8043B" w:rsidRDefault="00080D0C" w:rsidP="00080D0C">
            <w:pPr>
              <w:pStyle w:val="TableRow"/>
              <w:rPr>
                <w:rFonts w:ascii="Cambria" w:hAnsi="Cambria"/>
                <w:bCs/>
                <w:i/>
                <w:sz w:val="22"/>
              </w:rPr>
            </w:pPr>
            <w:r w:rsidRPr="00F8043B">
              <w:rPr>
                <w:rFonts w:ascii="Cambria" w:hAnsi="Cambria"/>
                <w:bCs/>
                <w:i/>
                <w:sz w:val="22"/>
              </w:rPr>
              <w:t>CPD for TAs delivering 1:1 and small group work intervention for R, W</w:t>
            </w:r>
            <w:r w:rsidR="00D55E01" w:rsidRPr="00F8043B">
              <w:rPr>
                <w:rFonts w:ascii="Cambria" w:hAnsi="Cambria"/>
                <w:bCs/>
                <w:i/>
                <w:sz w:val="22"/>
              </w:rPr>
              <w:t xml:space="preserve">, M in KS1 and KS2 and for delivering speech, language and communication programmes to SEN and EY pupils. </w:t>
            </w:r>
          </w:p>
          <w:p w14:paraId="26685441" w14:textId="77777777" w:rsidR="00080D0C" w:rsidRPr="00F8043B" w:rsidRDefault="00080D0C" w:rsidP="00080D0C">
            <w:pPr>
              <w:pStyle w:val="TableRow"/>
              <w:rPr>
                <w:rFonts w:ascii="Cambria" w:hAnsi="Cambria"/>
                <w:bCs/>
                <w:i/>
                <w:sz w:val="22"/>
              </w:rPr>
            </w:pPr>
          </w:p>
          <w:p w14:paraId="45E98025" w14:textId="61A7945F" w:rsidR="00080D0C" w:rsidRDefault="00080D0C" w:rsidP="00080D0C">
            <w:pPr>
              <w:pStyle w:val="TableRow"/>
              <w:rPr>
                <w:i/>
                <w:sz w:val="22"/>
              </w:rPr>
            </w:pPr>
            <w:r w:rsidRPr="00F8043B">
              <w:rPr>
                <w:rFonts w:ascii="Cambria" w:hAnsi="Cambria"/>
                <w:bCs/>
                <w:i/>
                <w:sz w:val="22"/>
              </w:rPr>
              <w:t xml:space="preserve">Protected time for </w:t>
            </w:r>
            <w:r w:rsidR="00FB1236" w:rsidRPr="00F8043B">
              <w:rPr>
                <w:rFonts w:ascii="Cambria" w:hAnsi="Cambria"/>
                <w:bCs/>
                <w:i/>
                <w:sz w:val="22"/>
              </w:rPr>
              <w:t xml:space="preserve">teachers and TSAs to </w:t>
            </w:r>
            <w:r w:rsidRPr="00F8043B">
              <w:rPr>
                <w:rFonts w:ascii="Cambria" w:hAnsi="Cambria"/>
                <w:bCs/>
                <w:i/>
                <w:sz w:val="22"/>
              </w:rPr>
              <w:t xml:space="preserve">discuss </w:t>
            </w:r>
            <w:r w:rsidR="00FB1236" w:rsidRPr="00F8043B">
              <w:rPr>
                <w:rFonts w:ascii="Cambria" w:hAnsi="Cambria"/>
                <w:bCs/>
                <w:i/>
                <w:sz w:val="22"/>
              </w:rPr>
              <w:t>progress of intervention, next steps and continuation to classroom provision.</w:t>
            </w:r>
            <w:r w:rsidR="00FB1236">
              <w:rPr>
                <w:i/>
                <w:sz w:val="22"/>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5F611" w14:textId="514BF8AD" w:rsidR="00080D0C" w:rsidRPr="00762BED" w:rsidRDefault="00FB1236" w:rsidP="00FB1236">
            <w:pPr>
              <w:pStyle w:val="TableRowCentered"/>
              <w:jc w:val="left"/>
              <w:rPr>
                <w:rFonts w:ascii="Cambria" w:hAnsi="Cambria"/>
                <w:sz w:val="22"/>
                <w:szCs w:val="22"/>
              </w:rPr>
            </w:pPr>
            <w:r w:rsidRPr="00762BED">
              <w:rPr>
                <w:rFonts w:ascii="Cambria" w:hAnsi="Cambria"/>
                <w:sz w:val="22"/>
                <w:szCs w:val="22"/>
              </w:rPr>
              <w:t xml:space="preserve">EEF research – TAs delivering targeted interventions in 1:1 or small group settings shows a consistent </w:t>
            </w:r>
            <w:r w:rsidRPr="00F42CF0">
              <w:rPr>
                <w:rFonts w:ascii="Cambria" w:hAnsi="Cambria"/>
                <w:b/>
                <w:sz w:val="22"/>
                <w:szCs w:val="22"/>
              </w:rPr>
              <w:t>impact on attainment of approx. 3 to 4 additional months’ progress</w:t>
            </w:r>
            <w:r w:rsidRPr="00762BED">
              <w:rPr>
                <w:rFonts w:ascii="Cambria" w:hAnsi="Cambria"/>
                <w:sz w:val="22"/>
                <w:szCs w:val="22"/>
              </w:rPr>
              <w:t>. In addition</w:t>
            </w:r>
            <w:r w:rsidR="009E4886" w:rsidRPr="00762BED">
              <w:rPr>
                <w:rFonts w:ascii="Cambria" w:hAnsi="Cambria"/>
                <w:sz w:val="22"/>
                <w:szCs w:val="22"/>
              </w:rPr>
              <w:t>,</w:t>
            </w:r>
            <w:r w:rsidRPr="00762BED">
              <w:rPr>
                <w:rFonts w:ascii="Cambria" w:hAnsi="Cambria"/>
                <w:sz w:val="22"/>
                <w:szCs w:val="22"/>
              </w:rPr>
              <w:t xml:space="preserve"> the research states clearly that crucially these positive effects are only observed when TAs have high quality support/ protected time with the class teacher and training.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DAFDB" w14:textId="62AA4C82" w:rsidR="00080D0C" w:rsidRDefault="00114F17">
            <w:pPr>
              <w:pStyle w:val="TableRowCentered"/>
              <w:jc w:val="left"/>
              <w:rPr>
                <w:sz w:val="22"/>
              </w:rPr>
            </w:pPr>
            <w:r>
              <w:rPr>
                <w:sz w:val="22"/>
              </w:rPr>
              <w:t>2 &amp; 3</w:t>
            </w:r>
          </w:p>
        </w:tc>
      </w:tr>
    </w:tbl>
    <w:p w14:paraId="2A7D5522" w14:textId="77777777" w:rsidR="00E66558" w:rsidRDefault="00E66558">
      <w:pPr>
        <w:keepNext/>
        <w:spacing w:after="60"/>
        <w:outlineLvl w:val="1"/>
      </w:pPr>
    </w:p>
    <w:p w14:paraId="3017EBB0" w14:textId="77777777" w:rsidR="00FF500E" w:rsidRDefault="00FF500E">
      <w:pPr>
        <w:rPr>
          <w:b/>
          <w:bCs/>
          <w:color w:val="104F75"/>
          <w:sz w:val="28"/>
          <w:szCs w:val="28"/>
        </w:rPr>
      </w:pPr>
    </w:p>
    <w:p w14:paraId="07C5A2E5" w14:textId="77777777" w:rsidR="00FF500E" w:rsidRDefault="00FF500E">
      <w:pPr>
        <w:rPr>
          <w:b/>
          <w:bCs/>
          <w:color w:val="104F75"/>
          <w:sz w:val="28"/>
          <w:szCs w:val="28"/>
        </w:rPr>
      </w:pPr>
    </w:p>
    <w:p w14:paraId="58736274" w14:textId="3C525EAA" w:rsidR="00FF500E" w:rsidRDefault="00FF500E">
      <w:pPr>
        <w:rPr>
          <w:b/>
          <w:bCs/>
          <w:color w:val="104F75"/>
          <w:sz w:val="28"/>
          <w:szCs w:val="28"/>
        </w:rPr>
      </w:pPr>
    </w:p>
    <w:p w14:paraId="3F0662F8" w14:textId="730F9B4F" w:rsidR="001F679D" w:rsidRDefault="001F679D">
      <w:pPr>
        <w:rPr>
          <w:b/>
          <w:bCs/>
          <w:color w:val="104F75"/>
          <w:sz w:val="28"/>
          <w:szCs w:val="28"/>
        </w:rPr>
      </w:pPr>
    </w:p>
    <w:p w14:paraId="38C61006" w14:textId="77777777" w:rsidR="001F679D" w:rsidRDefault="001F679D">
      <w:pPr>
        <w:rPr>
          <w:b/>
          <w:bCs/>
          <w:color w:val="104F75"/>
          <w:sz w:val="28"/>
          <w:szCs w:val="28"/>
        </w:rPr>
      </w:pPr>
    </w:p>
    <w:p w14:paraId="2A7D5523" w14:textId="4406EB08"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C1BBED6" w14:textId="01273A72" w:rsidR="004678EA" w:rsidRDefault="0040347B">
      <w:r>
        <w:t xml:space="preserve">Budgeted cost: </w:t>
      </w:r>
      <w:r w:rsidRPr="00220AD5">
        <w:t>£</w:t>
      </w:r>
      <w:r w:rsidR="00220AD5" w:rsidRPr="00220AD5">
        <w:t>4395</w:t>
      </w:r>
    </w:p>
    <w:tbl>
      <w:tblPr>
        <w:tblW w:w="5753" w:type="pct"/>
        <w:tblInd w:w="-572" w:type="dxa"/>
        <w:tblCellMar>
          <w:left w:w="10" w:type="dxa"/>
          <w:right w:w="10" w:type="dxa"/>
        </w:tblCellMar>
        <w:tblLook w:val="04A0" w:firstRow="1" w:lastRow="0" w:firstColumn="1" w:lastColumn="0" w:noHBand="0" w:noVBand="1"/>
      </w:tblPr>
      <w:tblGrid>
        <w:gridCol w:w="3196"/>
        <w:gridCol w:w="4907"/>
        <w:gridCol w:w="2812"/>
      </w:tblGrid>
      <w:tr w:rsidR="006D4344" w14:paraId="2A7D5528" w14:textId="77777777" w:rsidTr="00F429FD">
        <w:tc>
          <w:tcPr>
            <w:tcW w:w="3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80D0C" w14:paraId="63366254" w14:textId="77777777" w:rsidTr="00F429FD">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CEC9" w14:textId="3CC23351" w:rsidR="00080D0C" w:rsidRPr="00F8043B" w:rsidRDefault="00F429FD">
            <w:pPr>
              <w:pStyle w:val="TableRow"/>
              <w:rPr>
                <w:rFonts w:asciiTheme="majorHAnsi" w:hAnsiTheme="majorHAnsi"/>
                <w:bCs/>
                <w:i/>
                <w:sz w:val="22"/>
              </w:rPr>
            </w:pPr>
            <w:r w:rsidRPr="00F8043B">
              <w:rPr>
                <w:rFonts w:asciiTheme="majorHAnsi" w:hAnsiTheme="majorHAnsi"/>
                <w:bCs/>
                <w:i/>
                <w:sz w:val="22"/>
              </w:rPr>
              <w:t>Emplo</w:t>
            </w:r>
            <w:r w:rsidR="00080D0C" w:rsidRPr="00F8043B">
              <w:rPr>
                <w:rFonts w:asciiTheme="majorHAnsi" w:hAnsiTheme="majorHAnsi"/>
                <w:bCs/>
                <w:i/>
                <w:sz w:val="22"/>
              </w:rPr>
              <w:t>y</w:t>
            </w:r>
            <w:r w:rsidR="00CA47FB" w:rsidRPr="00F8043B">
              <w:rPr>
                <w:rFonts w:asciiTheme="majorHAnsi" w:hAnsiTheme="majorHAnsi"/>
                <w:bCs/>
                <w:i/>
                <w:sz w:val="22"/>
              </w:rPr>
              <w:t xml:space="preserve"> </w:t>
            </w:r>
            <w:r w:rsidR="00375AFA" w:rsidRPr="00F8043B">
              <w:rPr>
                <w:rFonts w:asciiTheme="majorHAnsi" w:hAnsiTheme="majorHAnsi"/>
                <w:bCs/>
                <w:i/>
                <w:sz w:val="22"/>
              </w:rPr>
              <w:t xml:space="preserve">SEND </w:t>
            </w:r>
            <w:r w:rsidR="00CA47FB" w:rsidRPr="00F8043B">
              <w:rPr>
                <w:rFonts w:asciiTheme="majorHAnsi" w:hAnsiTheme="majorHAnsi"/>
                <w:bCs/>
                <w:i/>
                <w:sz w:val="22"/>
              </w:rPr>
              <w:t>specialist</w:t>
            </w:r>
            <w:r w:rsidR="00080D0C" w:rsidRPr="00F8043B">
              <w:rPr>
                <w:rFonts w:asciiTheme="majorHAnsi" w:hAnsiTheme="majorHAnsi"/>
                <w:bCs/>
                <w:i/>
                <w:sz w:val="22"/>
              </w:rPr>
              <w:t xml:space="preserve"> </w:t>
            </w:r>
            <w:r w:rsidR="00CA47FB" w:rsidRPr="00F8043B">
              <w:rPr>
                <w:rFonts w:asciiTheme="majorHAnsi" w:hAnsiTheme="majorHAnsi"/>
                <w:bCs/>
                <w:i/>
                <w:sz w:val="22"/>
              </w:rPr>
              <w:t xml:space="preserve">practitioners </w:t>
            </w:r>
            <w:r w:rsidR="00080D0C" w:rsidRPr="00F8043B">
              <w:rPr>
                <w:rFonts w:asciiTheme="majorHAnsi" w:hAnsiTheme="majorHAnsi"/>
                <w:bCs/>
                <w:i/>
                <w:sz w:val="22"/>
              </w:rPr>
              <w:t xml:space="preserve">to deliver bespoke small group and 1:1 teaching </w:t>
            </w:r>
            <w:r w:rsidR="00375AFA" w:rsidRPr="00F8043B">
              <w:rPr>
                <w:rFonts w:asciiTheme="majorHAnsi" w:hAnsiTheme="majorHAnsi"/>
                <w:bCs/>
                <w:i/>
                <w:sz w:val="22"/>
              </w:rPr>
              <w:t xml:space="preserve">in identified areas including S&amp;L, gross/fine motor skills </w:t>
            </w:r>
            <w:r w:rsidR="00270E77" w:rsidRPr="00F8043B">
              <w:rPr>
                <w:rFonts w:asciiTheme="majorHAnsi" w:hAnsiTheme="majorHAnsi"/>
                <w:bCs/>
                <w:i/>
                <w:sz w:val="22"/>
              </w:rPr>
              <w:t xml:space="preserve">to improve </w:t>
            </w:r>
            <w:r w:rsidR="000A61FC" w:rsidRPr="00F8043B">
              <w:rPr>
                <w:rFonts w:asciiTheme="majorHAnsi" w:hAnsiTheme="majorHAnsi"/>
                <w:bCs/>
                <w:i/>
                <w:sz w:val="22"/>
              </w:rPr>
              <w:t xml:space="preserve">key skills leading to improved </w:t>
            </w:r>
            <w:r w:rsidR="00270E77" w:rsidRPr="00F8043B">
              <w:rPr>
                <w:rFonts w:asciiTheme="majorHAnsi" w:hAnsiTheme="majorHAnsi"/>
                <w:bCs/>
                <w:i/>
                <w:sz w:val="22"/>
              </w:rPr>
              <w:t>reading &amp;</w:t>
            </w:r>
            <w:r w:rsidRPr="00F8043B">
              <w:rPr>
                <w:rFonts w:asciiTheme="majorHAnsi" w:hAnsiTheme="majorHAnsi"/>
                <w:bCs/>
                <w:i/>
                <w:sz w:val="22"/>
              </w:rPr>
              <w:t xml:space="preserve"> </w:t>
            </w:r>
            <w:r w:rsidR="00270E77" w:rsidRPr="00F8043B">
              <w:rPr>
                <w:rFonts w:asciiTheme="majorHAnsi" w:hAnsiTheme="majorHAnsi"/>
                <w:bCs/>
                <w:i/>
                <w:sz w:val="22"/>
              </w:rPr>
              <w:t xml:space="preserve">writing </w:t>
            </w:r>
            <w:r w:rsidR="00080D0C" w:rsidRPr="00F8043B">
              <w:rPr>
                <w:rFonts w:asciiTheme="majorHAnsi" w:hAnsiTheme="majorHAnsi"/>
                <w:bCs/>
                <w:i/>
                <w:sz w:val="22"/>
              </w:rPr>
              <w:t xml:space="preserve">outcomes.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4F9E" w14:textId="77777777" w:rsidR="008E2D31" w:rsidRPr="00762BED" w:rsidRDefault="008E2D31" w:rsidP="008E2D31">
            <w:pPr>
              <w:pStyle w:val="TableRowCentered"/>
              <w:jc w:val="left"/>
              <w:rPr>
                <w:rFonts w:ascii="Cambria" w:hAnsi="Cambria"/>
                <w:color w:val="0000FF"/>
                <w:sz w:val="22"/>
                <w:szCs w:val="22"/>
                <w:u w:val="single"/>
              </w:rPr>
            </w:pPr>
            <w:r w:rsidRPr="00762BED">
              <w:rPr>
                <w:rFonts w:ascii="Cambria" w:hAnsi="Cambria"/>
                <w:sz w:val="22"/>
                <w:szCs w:val="22"/>
              </w:rPr>
              <w:t xml:space="preserve">EEF – interventions should be carefully targeted through identification and assessment. Interventions should be applied using the principles of effective implementation - </w:t>
            </w:r>
            <w:r w:rsidRPr="00762BED">
              <w:rPr>
                <w:rFonts w:ascii="Cambria" w:hAnsi="Cambria"/>
                <w:color w:val="0000FF"/>
                <w:sz w:val="22"/>
                <w:szCs w:val="22"/>
                <w:u w:val="single"/>
              </w:rPr>
              <w:t xml:space="preserve">EEF_Implementation_Guidance_Report_2019.pdf </w:t>
            </w:r>
          </w:p>
          <w:p w14:paraId="6C499650" w14:textId="2F88F6AA" w:rsidR="00F429FD" w:rsidRPr="00EA2E40" w:rsidRDefault="00F429FD" w:rsidP="00762BED">
            <w:pPr>
              <w:pStyle w:val="TableRowCentered"/>
              <w:jc w:val="left"/>
              <w:rPr>
                <w:rFonts w:asciiTheme="majorHAnsi" w:hAnsiTheme="majorHAnsi"/>
                <w:sz w:val="22"/>
                <w:szCs w:val="22"/>
              </w:rPr>
            </w:pPr>
            <w:r w:rsidRPr="00EA2E40">
              <w:rPr>
                <w:rFonts w:asciiTheme="majorHAnsi" w:hAnsiTheme="majorHAnsi"/>
                <w:sz w:val="22"/>
                <w:szCs w:val="22"/>
              </w:rPr>
              <w:t xml:space="preserve">EEF- There is consistent </w:t>
            </w:r>
            <w:r w:rsidR="00597C51" w:rsidRPr="00EA2E40">
              <w:rPr>
                <w:rFonts w:asciiTheme="majorHAnsi" w:hAnsiTheme="majorHAnsi"/>
                <w:sz w:val="22"/>
                <w:szCs w:val="22"/>
              </w:rPr>
              <w:t>evidence</w:t>
            </w:r>
            <w:r w:rsidRPr="00EA2E40">
              <w:rPr>
                <w:rFonts w:asciiTheme="majorHAnsi" w:hAnsiTheme="majorHAnsi"/>
                <w:sz w:val="22"/>
                <w:szCs w:val="22"/>
              </w:rPr>
              <w:t xml:space="preserve"> that using 1:1 and small group tutoring involving structured intervention supports children struggling with aspects of literacy. </w:t>
            </w:r>
            <w:r w:rsidRPr="00EA2E40">
              <w:rPr>
                <w:rFonts w:asciiTheme="majorHAnsi" w:hAnsiTheme="majorHAnsi"/>
                <w:color w:val="0000FF"/>
                <w:sz w:val="22"/>
                <w:szCs w:val="22"/>
                <w:u w:val="single"/>
              </w:rPr>
              <w:t>Literacy_KS1_Guidance_Report_2020.pdf (d2tic4wvo1iusb.cloudfront.net)</w:t>
            </w:r>
          </w:p>
          <w:p w14:paraId="1D2DFEAF" w14:textId="77777777" w:rsidR="00F429FD" w:rsidRPr="00EA2E40" w:rsidRDefault="00F429FD">
            <w:pPr>
              <w:pStyle w:val="TableRowCentered"/>
              <w:jc w:val="left"/>
              <w:rPr>
                <w:rFonts w:asciiTheme="majorHAnsi" w:hAnsiTheme="majorHAnsi"/>
                <w:sz w:val="22"/>
                <w:szCs w:val="22"/>
              </w:rPr>
            </w:pPr>
          </w:p>
          <w:p w14:paraId="294BF200" w14:textId="1B32D728" w:rsidR="00F429FD" w:rsidRPr="00762BED" w:rsidRDefault="001E3351">
            <w:pPr>
              <w:pStyle w:val="TableRowCentered"/>
              <w:jc w:val="left"/>
              <w:rPr>
                <w:rFonts w:asciiTheme="majorHAnsi" w:hAnsiTheme="majorHAnsi"/>
                <w:sz w:val="22"/>
              </w:rPr>
            </w:pPr>
            <w:hyperlink r:id="rId20" w:history="1">
              <w:r w:rsidR="00F429FD" w:rsidRPr="00EA2E40">
                <w:rPr>
                  <w:rFonts w:asciiTheme="majorHAnsi" w:hAnsiTheme="majorHAnsi"/>
                  <w:color w:val="0000FF"/>
                  <w:sz w:val="22"/>
                  <w:szCs w:val="22"/>
                  <w:u w:val="single"/>
                </w:rPr>
                <w:t>KS2_Literacy_Guidance_2017.pdf (d2tic4wvo1iusb.cloudfront.net)</w:t>
              </w:r>
            </w:hyperlink>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C2F0" w14:textId="3061E1C1" w:rsidR="00080D0C" w:rsidRDefault="00F510B1">
            <w:pPr>
              <w:pStyle w:val="TableRowCentered"/>
              <w:jc w:val="left"/>
              <w:rPr>
                <w:sz w:val="22"/>
              </w:rPr>
            </w:pPr>
            <w:r>
              <w:rPr>
                <w:sz w:val="22"/>
              </w:rPr>
              <w:t xml:space="preserve">2 </w:t>
            </w:r>
            <w:r w:rsidR="00114F17">
              <w:rPr>
                <w:sz w:val="22"/>
              </w:rPr>
              <w:t xml:space="preserve"> </w:t>
            </w:r>
          </w:p>
        </w:tc>
      </w:tr>
      <w:tr w:rsidR="00E66558" w14:paraId="2A7D5530" w14:textId="77777777" w:rsidTr="00F429FD">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3DEC" w14:textId="0A5395DF" w:rsidR="00F3479D" w:rsidRPr="00F8043B" w:rsidRDefault="00755739">
            <w:pPr>
              <w:pStyle w:val="TableRow"/>
              <w:rPr>
                <w:rFonts w:asciiTheme="majorHAnsi" w:hAnsiTheme="majorHAnsi"/>
                <w:bCs/>
                <w:i/>
                <w:sz w:val="22"/>
              </w:rPr>
            </w:pPr>
            <w:r w:rsidRPr="00F8043B">
              <w:rPr>
                <w:rFonts w:asciiTheme="majorHAnsi" w:hAnsiTheme="majorHAnsi"/>
                <w:bCs/>
                <w:i/>
                <w:sz w:val="22"/>
              </w:rPr>
              <w:t>Employ teaching assistants to:</w:t>
            </w:r>
          </w:p>
          <w:p w14:paraId="3D07DB35" w14:textId="2946543A" w:rsidR="000E11AA" w:rsidRPr="00F8043B" w:rsidRDefault="000E11AA" w:rsidP="00F3479D">
            <w:pPr>
              <w:pStyle w:val="TableRow"/>
              <w:numPr>
                <w:ilvl w:val="0"/>
                <w:numId w:val="19"/>
              </w:numPr>
              <w:rPr>
                <w:rFonts w:asciiTheme="majorHAnsi" w:hAnsiTheme="majorHAnsi"/>
                <w:bCs/>
                <w:i/>
                <w:sz w:val="22"/>
              </w:rPr>
            </w:pPr>
            <w:r w:rsidRPr="00F8043B">
              <w:rPr>
                <w:rFonts w:asciiTheme="majorHAnsi" w:hAnsiTheme="majorHAnsi"/>
                <w:bCs/>
                <w:i/>
                <w:sz w:val="22"/>
              </w:rPr>
              <w:t xml:space="preserve">Deliver high quality 1:1 and </w:t>
            </w:r>
            <w:r w:rsidR="00270E77" w:rsidRPr="00F8043B">
              <w:rPr>
                <w:rFonts w:asciiTheme="majorHAnsi" w:hAnsiTheme="majorHAnsi"/>
                <w:bCs/>
                <w:i/>
                <w:sz w:val="22"/>
              </w:rPr>
              <w:t xml:space="preserve">small group support in R, W &amp; M including phonics. </w:t>
            </w:r>
          </w:p>
          <w:p w14:paraId="0A1A02D9" w14:textId="60498E14" w:rsidR="006D4344" w:rsidRPr="00F8043B" w:rsidRDefault="006D4344" w:rsidP="006D4344">
            <w:pPr>
              <w:pStyle w:val="TableRow"/>
              <w:ind w:left="777"/>
              <w:rPr>
                <w:rFonts w:asciiTheme="majorHAnsi" w:hAnsiTheme="majorHAnsi"/>
                <w:bCs/>
                <w:i/>
                <w:sz w:val="22"/>
              </w:rPr>
            </w:pPr>
          </w:p>
          <w:p w14:paraId="00DC7840" w14:textId="77777777" w:rsidR="006D4344" w:rsidRPr="00F8043B" w:rsidRDefault="006D4344" w:rsidP="006D4344">
            <w:pPr>
              <w:pStyle w:val="TableRow"/>
              <w:ind w:left="777"/>
              <w:rPr>
                <w:rFonts w:asciiTheme="majorHAnsi" w:hAnsiTheme="majorHAnsi"/>
                <w:bCs/>
                <w:i/>
                <w:sz w:val="22"/>
              </w:rPr>
            </w:pPr>
          </w:p>
          <w:p w14:paraId="7B2D8DC3" w14:textId="53AE9D30" w:rsidR="000E11AA" w:rsidRPr="00F8043B" w:rsidRDefault="006D4344" w:rsidP="006D4344">
            <w:pPr>
              <w:pStyle w:val="TableRow"/>
              <w:numPr>
                <w:ilvl w:val="0"/>
                <w:numId w:val="19"/>
              </w:numPr>
              <w:rPr>
                <w:rFonts w:asciiTheme="majorHAnsi" w:hAnsiTheme="majorHAnsi"/>
                <w:bCs/>
                <w:i/>
                <w:sz w:val="22"/>
              </w:rPr>
            </w:pPr>
            <w:r w:rsidRPr="00F8043B">
              <w:rPr>
                <w:rFonts w:asciiTheme="majorHAnsi" w:hAnsiTheme="majorHAnsi"/>
                <w:bCs/>
                <w:i/>
                <w:sz w:val="22"/>
              </w:rPr>
              <w:t xml:space="preserve">Increase the amount of </w:t>
            </w:r>
            <w:r w:rsidR="00973F09" w:rsidRPr="00F8043B">
              <w:rPr>
                <w:rFonts w:asciiTheme="majorHAnsi" w:hAnsiTheme="majorHAnsi"/>
                <w:bCs/>
                <w:i/>
                <w:sz w:val="22"/>
              </w:rPr>
              <w:t>high-quality</w:t>
            </w:r>
            <w:r w:rsidRPr="00F8043B">
              <w:rPr>
                <w:rFonts w:asciiTheme="majorHAnsi" w:hAnsiTheme="majorHAnsi"/>
                <w:bCs/>
                <w:i/>
                <w:sz w:val="22"/>
              </w:rPr>
              <w:t xml:space="preserve"> facilitation of learning for PP pupils through: a mastery approach, mentoring conferences/marking</w:t>
            </w:r>
            <w:r w:rsidR="006E29E7">
              <w:rPr>
                <w:rFonts w:asciiTheme="majorHAnsi" w:hAnsiTheme="majorHAnsi"/>
                <w:bCs/>
                <w:i/>
                <w:sz w:val="22"/>
              </w:rPr>
              <w:t>, deepening opportunities</w:t>
            </w:r>
            <w:r w:rsidRPr="00F8043B">
              <w:rPr>
                <w:rFonts w:asciiTheme="majorHAnsi" w:hAnsiTheme="majorHAnsi"/>
                <w:bCs/>
                <w:i/>
                <w:sz w:val="22"/>
              </w:rPr>
              <w:t xml:space="preserve"> and effective scaffolding.</w:t>
            </w:r>
          </w:p>
          <w:p w14:paraId="283EBFDF" w14:textId="24A676B1" w:rsidR="006D4344" w:rsidRDefault="006D4344" w:rsidP="00320C96">
            <w:pPr>
              <w:rPr>
                <w:rFonts w:asciiTheme="majorHAnsi" w:hAnsiTheme="majorHAnsi"/>
                <w:b/>
                <w:i/>
                <w:sz w:val="22"/>
              </w:rPr>
            </w:pPr>
          </w:p>
          <w:p w14:paraId="21243201" w14:textId="049F11B4" w:rsidR="00320C96" w:rsidRDefault="00320C96" w:rsidP="00320C96">
            <w:pPr>
              <w:rPr>
                <w:rFonts w:asciiTheme="majorHAnsi" w:hAnsiTheme="majorHAnsi"/>
                <w:b/>
                <w:i/>
                <w:sz w:val="22"/>
              </w:rPr>
            </w:pPr>
          </w:p>
          <w:p w14:paraId="6576E8DA" w14:textId="1DCFD175" w:rsidR="00320C96" w:rsidRDefault="00320C96" w:rsidP="00320C96">
            <w:pPr>
              <w:rPr>
                <w:rFonts w:asciiTheme="majorHAnsi" w:hAnsiTheme="majorHAnsi"/>
                <w:b/>
                <w:i/>
                <w:sz w:val="22"/>
              </w:rPr>
            </w:pPr>
          </w:p>
          <w:p w14:paraId="48A33C50" w14:textId="394D957D" w:rsidR="00320C96" w:rsidRDefault="00320C96" w:rsidP="00320C96">
            <w:pPr>
              <w:rPr>
                <w:rFonts w:asciiTheme="majorHAnsi" w:hAnsiTheme="majorHAnsi"/>
                <w:b/>
                <w:i/>
                <w:sz w:val="22"/>
              </w:rPr>
            </w:pPr>
          </w:p>
          <w:p w14:paraId="706CC0BD" w14:textId="172AF4D2" w:rsidR="00320C96" w:rsidRDefault="00320C96" w:rsidP="00320C96">
            <w:pPr>
              <w:rPr>
                <w:rFonts w:asciiTheme="majorHAnsi" w:hAnsiTheme="majorHAnsi"/>
                <w:b/>
                <w:i/>
                <w:sz w:val="22"/>
              </w:rPr>
            </w:pPr>
          </w:p>
          <w:p w14:paraId="65FECDF7" w14:textId="77777777" w:rsidR="00320C96" w:rsidRPr="00320C96" w:rsidRDefault="00320C96" w:rsidP="00320C96">
            <w:pPr>
              <w:rPr>
                <w:rFonts w:asciiTheme="majorHAnsi" w:hAnsiTheme="majorHAnsi"/>
                <w:b/>
                <w:i/>
                <w:sz w:val="22"/>
              </w:rPr>
            </w:pPr>
          </w:p>
          <w:p w14:paraId="5777CB1C" w14:textId="40506468" w:rsidR="00742F7C" w:rsidRDefault="00E713E1" w:rsidP="00742F7C">
            <w:pPr>
              <w:pStyle w:val="TableRow"/>
              <w:numPr>
                <w:ilvl w:val="0"/>
                <w:numId w:val="19"/>
              </w:numPr>
              <w:rPr>
                <w:rFonts w:asciiTheme="majorHAnsi" w:hAnsiTheme="majorHAnsi"/>
                <w:bCs/>
                <w:i/>
                <w:sz w:val="22"/>
              </w:rPr>
            </w:pPr>
            <w:r w:rsidRPr="00F8043B">
              <w:rPr>
                <w:rFonts w:asciiTheme="majorHAnsi" w:hAnsiTheme="majorHAnsi"/>
                <w:bCs/>
                <w:i/>
                <w:sz w:val="22"/>
              </w:rPr>
              <w:lastRenderedPageBreak/>
              <w:t>Support pupils to d</w:t>
            </w:r>
            <w:r w:rsidR="00F3479D" w:rsidRPr="00F8043B">
              <w:rPr>
                <w:rFonts w:asciiTheme="majorHAnsi" w:hAnsiTheme="majorHAnsi"/>
                <w:bCs/>
                <w:i/>
                <w:sz w:val="22"/>
              </w:rPr>
              <w:t>e</w:t>
            </w:r>
            <w:r w:rsidRPr="00F8043B">
              <w:rPr>
                <w:rFonts w:asciiTheme="majorHAnsi" w:hAnsiTheme="majorHAnsi"/>
                <w:bCs/>
                <w:i/>
                <w:sz w:val="22"/>
              </w:rPr>
              <w:t>velop their metacognition</w:t>
            </w:r>
            <w:r w:rsidR="001E040F" w:rsidRPr="00F8043B">
              <w:rPr>
                <w:rFonts w:asciiTheme="majorHAnsi" w:hAnsiTheme="majorHAnsi"/>
                <w:bCs/>
                <w:i/>
                <w:sz w:val="22"/>
              </w:rPr>
              <w:t xml:space="preserve"> &amp; </w:t>
            </w:r>
            <w:r w:rsidRPr="00F8043B">
              <w:rPr>
                <w:rFonts w:asciiTheme="majorHAnsi" w:hAnsiTheme="majorHAnsi"/>
                <w:bCs/>
                <w:i/>
                <w:sz w:val="22"/>
              </w:rPr>
              <w:t>self-regulation skills</w:t>
            </w:r>
            <w:r w:rsidR="001E040F" w:rsidRPr="00F8043B">
              <w:rPr>
                <w:rFonts w:asciiTheme="majorHAnsi" w:hAnsiTheme="majorHAnsi"/>
                <w:bCs/>
                <w:i/>
                <w:sz w:val="22"/>
              </w:rPr>
              <w:t>, independence, resilience</w:t>
            </w:r>
            <w:r w:rsidRPr="00F8043B">
              <w:rPr>
                <w:rFonts w:asciiTheme="majorHAnsi" w:hAnsiTheme="majorHAnsi"/>
                <w:bCs/>
                <w:i/>
                <w:sz w:val="22"/>
              </w:rPr>
              <w:t xml:space="preserve"> and develop a positive approach to their own learning through </w:t>
            </w:r>
            <w:r w:rsidR="001E040F" w:rsidRPr="00F8043B">
              <w:rPr>
                <w:rFonts w:asciiTheme="majorHAnsi" w:hAnsiTheme="majorHAnsi"/>
                <w:bCs/>
                <w:i/>
                <w:sz w:val="22"/>
              </w:rPr>
              <w:t xml:space="preserve">using </w:t>
            </w:r>
            <w:r w:rsidRPr="00F8043B">
              <w:rPr>
                <w:rFonts w:asciiTheme="majorHAnsi" w:hAnsiTheme="majorHAnsi"/>
                <w:bCs/>
                <w:i/>
                <w:sz w:val="22"/>
              </w:rPr>
              <w:t>a range of strategies</w:t>
            </w:r>
            <w:r w:rsidR="004C470F" w:rsidRPr="00F8043B">
              <w:rPr>
                <w:rFonts w:asciiTheme="majorHAnsi" w:hAnsiTheme="majorHAnsi"/>
                <w:bCs/>
                <w:i/>
                <w:sz w:val="22"/>
              </w:rPr>
              <w:t xml:space="preserve"> (inc</w:t>
            </w:r>
            <w:r w:rsidR="00B60766" w:rsidRPr="00F8043B">
              <w:rPr>
                <w:rFonts w:asciiTheme="majorHAnsi" w:hAnsiTheme="majorHAnsi"/>
                <w:bCs/>
                <w:i/>
                <w:sz w:val="22"/>
              </w:rPr>
              <w:t>luding Targeted Support Plans,</w:t>
            </w:r>
            <w:r w:rsidR="004C470F" w:rsidRPr="00F8043B">
              <w:rPr>
                <w:rFonts w:asciiTheme="majorHAnsi" w:hAnsiTheme="majorHAnsi"/>
                <w:bCs/>
                <w:i/>
                <w:sz w:val="22"/>
              </w:rPr>
              <w:t xml:space="preserve"> TEACCH)</w:t>
            </w:r>
            <w:r w:rsidRPr="00F8043B">
              <w:rPr>
                <w:rFonts w:asciiTheme="majorHAnsi" w:hAnsiTheme="majorHAnsi"/>
                <w:bCs/>
                <w:i/>
                <w:sz w:val="22"/>
              </w:rPr>
              <w:t xml:space="preserve"> and our ‘TIGER’ learning. </w:t>
            </w:r>
          </w:p>
          <w:p w14:paraId="6728C438" w14:textId="6F008534" w:rsidR="006D56DE" w:rsidRPr="00F8043B" w:rsidRDefault="006D56DE" w:rsidP="00742F7C">
            <w:pPr>
              <w:pStyle w:val="TableRow"/>
              <w:numPr>
                <w:ilvl w:val="0"/>
                <w:numId w:val="19"/>
              </w:numPr>
              <w:rPr>
                <w:rFonts w:asciiTheme="majorHAnsi" w:hAnsiTheme="majorHAnsi"/>
                <w:bCs/>
                <w:i/>
                <w:sz w:val="22"/>
              </w:rPr>
            </w:pPr>
            <w:r>
              <w:rPr>
                <w:rFonts w:asciiTheme="majorHAnsi" w:hAnsiTheme="majorHAnsi"/>
                <w:b/>
                <w:i/>
                <w:sz w:val="22"/>
              </w:rPr>
              <w:t>Review Triple A trackers to ascertain progress in ‘softer’ skills and attributes</w:t>
            </w:r>
          </w:p>
          <w:p w14:paraId="6D9E219E" w14:textId="77777777" w:rsidR="00762BED" w:rsidRPr="00762BED" w:rsidRDefault="00762BED" w:rsidP="00762BED">
            <w:pPr>
              <w:rPr>
                <w:rFonts w:asciiTheme="majorHAnsi" w:hAnsiTheme="majorHAnsi"/>
                <w:b/>
                <w:i/>
                <w:sz w:val="22"/>
              </w:rPr>
            </w:pPr>
          </w:p>
          <w:p w14:paraId="2A7D552D" w14:textId="48D5231B" w:rsidR="000E11AA" w:rsidRPr="00762BED" w:rsidRDefault="000E11AA" w:rsidP="006D4344">
            <w:pPr>
              <w:pStyle w:val="TableRow"/>
              <w:ind w:left="777"/>
              <w:rPr>
                <w:rFonts w:asciiTheme="majorHAnsi" w:hAnsiTheme="majorHAnsi"/>
                <w:i/>
                <w:sz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AE2CF" w14:textId="6CD11519" w:rsidR="00D55E01" w:rsidRPr="00762BED" w:rsidRDefault="00F429FD" w:rsidP="00F429FD">
            <w:pPr>
              <w:pStyle w:val="TableRowCentered"/>
              <w:ind w:left="0"/>
              <w:jc w:val="left"/>
              <w:rPr>
                <w:rFonts w:asciiTheme="majorHAnsi" w:hAnsiTheme="majorHAnsi"/>
                <w:sz w:val="22"/>
              </w:rPr>
            </w:pPr>
            <w:r w:rsidRPr="00762BED">
              <w:rPr>
                <w:rFonts w:asciiTheme="majorHAnsi" w:hAnsiTheme="majorHAnsi"/>
                <w:sz w:val="22"/>
              </w:rPr>
              <w:lastRenderedPageBreak/>
              <w:t xml:space="preserve">EEF research – TAs delivering targeted interventions in 1:1 or small group settings shows a consistent impact on attainment of </w:t>
            </w:r>
            <w:r w:rsidRPr="008E2D31">
              <w:rPr>
                <w:rFonts w:asciiTheme="majorHAnsi" w:hAnsiTheme="majorHAnsi"/>
                <w:b/>
                <w:bCs/>
                <w:sz w:val="22"/>
              </w:rPr>
              <w:t>approx. 3 to 4 additional months’ progress</w:t>
            </w:r>
            <w:r w:rsidRPr="00762BED">
              <w:rPr>
                <w:rFonts w:asciiTheme="majorHAnsi" w:hAnsiTheme="majorHAnsi"/>
                <w:sz w:val="22"/>
              </w:rPr>
              <w:t>.</w:t>
            </w:r>
          </w:p>
          <w:p w14:paraId="3AA22EBC" w14:textId="77777777" w:rsidR="006D4344" w:rsidRDefault="006D4344" w:rsidP="00592D0C">
            <w:pPr>
              <w:pStyle w:val="TableRowCentered"/>
              <w:ind w:left="0"/>
              <w:jc w:val="left"/>
              <w:rPr>
                <w:rFonts w:asciiTheme="majorHAnsi" w:hAnsiTheme="majorHAnsi"/>
                <w:sz w:val="22"/>
              </w:rPr>
            </w:pPr>
          </w:p>
          <w:p w14:paraId="6688B658" w14:textId="55B57AF3" w:rsidR="008E2D31" w:rsidRDefault="006D4344" w:rsidP="00592D0C">
            <w:pPr>
              <w:pStyle w:val="TableRowCentered"/>
              <w:ind w:left="0"/>
              <w:jc w:val="left"/>
              <w:rPr>
                <w:rFonts w:asciiTheme="majorHAnsi" w:hAnsiTheme="majorHAnsi"/>
                <w:sz w:val="22"/>
              </w:rPr>
            </w:pPr>
            <w:r>
              <w:rPr>
                <w:rFonts w:asciiTheme="majorHAnsi" w:hAnsiTheme="majorHAnsi" w:cstheme="minorHAnsi"/>
                <w:color w:val="263238"/>
                <w:sz w:val="22"/>
                <w:szCs w:val="22"/>
                <w:shd w:val="clear" w:color="auto" w:fill="FFFFFF"/>
              </w:rPr>
              <w:t xml:space="preserve">EEF - </w:t>
            </w:r>
            <w:r w:rsidRPr="00BE34C3">
              <w:rPr>
                <w:rFonts w:asciiTheme="majorHAnsi" w:hAnsiTheme="majorHAnsi" w:cstheme="minorHAnsi"/>
                <w:color w:val="263238"/>
                <w:sz w:val="22"/>
                <w:szCs w:val="22"/>
                <w:shd w:val="clear" w:color="auto" w:fill="FFFFFF"/>
              </w:rPr>
              <w:t xml:space="preserve">The impact of mastery learning approaches is an </w:t>
            </w:r>
            <w:r w:rsidRPr="00EE282C">
              <w:rPr>
                <w:rFonts w:asciiTheme="majorHAnsi" w:hAnsiTheme="majorHAnsi" w:cstheme="minorHAnsi"/>
                <w:b/>
                <w:bCs/>
                <w:color w:val="263238"/>
                <w:sz w:val="22"/>
                <w:szCs w:val="22"/>
                <w:shd w:val="clear" w:color="auto" w:fill="FFFFFF"/>
              </w:rPr>
              <w:t>additional five months progress</w:t>
            </w:r>
            <w:r w:rsidRPr="00BE34C3">
              <w:rPr>
                <w:rFonts w:asciiTheme="majorHAnsi" w:hAnsiTheme="majorHAnsi" w:cstheme="minorHAnsi"/>
                <w:color w:val="263238"/>
                <w:sz w:val="22"/>
                <w:szCs w:val="22"/>
                <w:shd w:val="clear" w:color="auto" w:fill="FFFFFF"/>
              </w:rPr>
              <w:t xml:space="preserve">, on average, over the course of a year. This method is particularly effective with primary age pupils. </w:t>
            </w:r>
            <w:hyperlink r:id="rId21" w:history="1">
              <w:r w:rsidRPr="00BE34C3">
                <w:rPr>
                  <w:rFonts w:asciiTheme="majorHAnsi" w:hAnsiTheme="majorHAnsi"/>
                  <w:color w:val="0000FF"/>
                  <w:sz w:val="22"/>
                  <w:szCs w:val="22"/>
                  <w:u w:val="single"/>
                </w:rPr>
                <w:t>Mastery learning | EEF (educationendowmentfoundation.org.uk)</w:t>
              </w:r>
            </w:hyperlink>
          </w:p>
          <w:p w14:paraId="5810CC2D" w14:textId="77777777" w:rsidR="006D4344" w:rsidRDefault="006D4344" w:rsidP="006D4344">
            <w:pPr>
              <w:pStyle w:val="TableRowCentered"/>
              <w:ind w:left="0"/>
              <w:jc w:val="left"/>
              <w:rPr>
                <w:rFonts w:asciiTheme="majorHAnsi" w:hAnsiTheme="majorHAnsi"/>
                <w:sz w:val="22"/>
              </w:rPr>
            </w:pPr>
          </w:p>
          <w:p w14:paraId="1775C87F" w14:textId="77777777" w:rsidR="006D4344" w:rsidRPr="006D4344" w:rsidRDefault="006D4344" w:rsidP="006D4344">
            <w:pPr>
              <w:pStyle w:val="TableRowCentered"/>
              <w:ind w:left="0"/>
              <w:jc w:val="left"/>
              <w:rPr>
                <w:rFonts w:asciiTheme="majorHAnsi" w:hAnsiTheme="majorHAnsi"/>
                <w:b/>
                <w:bCs/>
                <w:sz w:val="22"/>
              </w:rPr>
            </w:pPr>
            <w:r w:rsidRPr="00762BED">
              <w:rPr>
                <w:rFonts w:asciiTheme="majorHAnsi" w:hAnsiTheme="majorHAnsi"/>
                <w:sz w:val="22"/>
              </w:rPr>
              <w:t xml:space="preserve">EEF - Providing feedback is a well-evidenced and has a high impact on learning outcomes </w:t>
            </w:r>
            <w:r w:rsidRPr="006D4344">
              <w:rPr>
                <w:rFonts w:asciiTheme="majorHAnsi" w:hAnsiTheme="majorHAnsi"/>
                <w:b/>
                <w:bCs/>
                <w:sz w:val="22"/>
              </w:rPr>
              <w:t>+ 7 months.</w:t>
            </w:r>
          </w:p>
          <w:p w14:paraId="1C996411" w14:textId="2161866E" w:rsidR="006D4344" w:rsidRDefault="001E3351" w:rsidP="006D4344">
            <w:pPr>
              <w:pStyle w:val="TableRowCentered"/>
              <w:jc w:val="left"/>
              <w:rPr>
                <w:rFonts w:asciiTheme="majorHAnsi" w:hAnsiTheme="majorHAnsi"/>
                <w:color w:val="0000FF"/>
                <w:szCs w:val="24"/>
                <w:u w:val="single"/>
              </w:rPr>
            </w:pPr>
            <w:hyperlink r:id="rId22" w:history="1">
              <w:r w:rsidR="006D4344" w:rsidRPr="00762BED">
                <w:rPr>
                  <w:rFonts w:asciiTheme="majorHAnsi" w:hAnsiTheme="majorHAnsi"/>
                  <w:color w:val="0000FF"/>
                  <w:szCs w:val="24"/>
                  <w:u w:val="single"/>
                </w:rPr>
                <w:t>Feedback | EEF (educationendowmentfoundation.org.uk)</w:t>
              </w:r>
            </w:hyperlink>
          </w:p>
          <w:p w14:paraId="356EF20B" w14:textId="7C485FCB" w:rsidR="001F679D" w:rsidRDefault="001F679D" w:rsidP="006D4344">
            <w:pPr>
              <w:pStyle w:val="TableRowCentered"/>
              <w:jc w:val="left"/>
              <w:rPr>
                <w:rFonts w:asciiTheme="majorHAnsi" w:hAnsiTheme="majorHAnsi"/>
                <w:color w:val="0000FF"/>
                <w:szCs w:val="24"/>
                <w:u w:val="single"/>
              </w:rPr>
            </w:pPr>
          </w:p>
          <w:p w14:paraId="7F8FD9BD" w14:textId="2B9D6CDD" w:rsidR="001F679D" w:rsidRPr="001F679D" w:rsidRDefault="001F679D" w:rsidP="006D4344">
            <w:pPr>
              <w:pStyle w:val="TableRowCentered"/>
              <w:jc w:val="left"/>
              <w:rPr>
                <w:rFonts w:asciiTheme="majorHAnsi" w:hAnsiTheme="majorHAnsi"/>
                <w:color w:val="auto"/>
                <w:sz w:val="22"/>
                <w:szCs w:val="22"/>
              </w:rPr>
            </w:pPr>
            <w:r w:rsidRPr="001F679D">
              <w:rPr>
                <w:rFonts w:asciiTheme="majorHAnsi" w:hAnsiTheme="majorHAnsi"/>
                <w:color w:val="auto"/>
                <w:sz w:val="22"/>
                <w:szCs w:val="22"/>
              </w:rPr>
              <w:t>Through</w:t>
            </w:r>
            <w:r w:rsidR="00320C96">
              <w:rPr>
                <w:rFonts w:asciiTheme="majorHAnsi" w:hAnsiTheme="majorHAnsi"/>
                <w:color w:val="auto"/>
                <w:sz w:val="22"/>
                <w:szCs w:val="22"/>
              </w:rPr>
              <w:t xml:space="preserve"> school</w:t>
            </w:r>
            <w:r w:rsidRPr="001F679D">
              <w:rPr>
                <w:rFonts w:asciiTheme="majorHAnsi" w:hAnsiTheme="majorHAnsi"/>
                <w:color w:val="auto"/>
                <w:sz w:val="22"/>
                <w:szCs w:val="22"/>
              </w:rPr>
              <w:t xml:space="preserve"> data analysis</w:t>
            </w:r>
            <w:r>
              <w:rPr>
                <w:rFonts w:asciiTheme="majorHAnsi" w:hAnsiTheme="majorHAnsi"/>
                <w:color w:val="auto"/>
                <w:sz w:val="22"/>
                <w:szCs w:val="22"/>
              </w:rPr>
              <w:t xml:space="preserve">, </w:t>
            </w:r>
            <w:r w:rsidRPr="001F679D">
              <w:rPr>
                <w:rFonts w:asciiTheme="majorHAnsi" w:hAnsiTheme="majorHAnsi"/>
                <w:color w:val="auto"/>
                <w:sz w:val="22"/>
                <w:szCs w:val="22"/>
              </w:rPr>
              <w:t>moderation</w:t>
            </w:r>
            <w:r>
              <w:rPr>
                <w:rFonts w:asciiTheme="majorHAnsi" w:hAnsiTheme="majorHAnsi"/>
                <w:color w:val="auto"/>
                <w:sz w:val="22"/>
                <w:szCs w:val="22"/>
              </w:rPr>
              <w:t xml:space="preserve"> of children’s </w:t>
            </w:r>
            <w:proofErr w:type="gramStart"/>
            <w:r>
              <w:rPr>
                <w:rFonts w:asciiTheme="majorHAnsi" w:hAnsiTheme="majorHAnsi"/>
                <w:color w:val="auto"/>
                <w:sz w:val="22"/>
                <w:szCs w:val="22"/>
              </w:rPr>
              <w:t>work</w:t>
            </w:r>
            <w:proofErr w:type="gramEnd"/>
            <w:r>
              <w:rPr>
                <w:rFonts w:asciiTheme="majorHAnsi" w:hAnsiTheme="majorHAnsi"/>
                <w:color w:val="auto"/>
                <w:sz w:val="22"/>
                <w:szCs w:val="22"/>
              </w:rPr>
              <w:t xml:space="preserve"> as well as staff and pupil voice, there is evidence to suggest that the more a child is exposed to a range of deepening opportunities, their ability to work at and think deeper independently increases.</w:t>
            </w:r>
          </w:p>
          <w:p w14:paraId="10210306" w14:textId="77777777" w:rsidR="008E2D31" w:rsidRDefault="008E2D31" w:rsidP="00592D0C">
            <w:pPr>
              <w:pStyle w:val="TableRowCentered"/>
              <w:ind w:left="0"/>
              <w:jc w:val="left"/>
              <w:rPr>
                <w:rFonts w:asciiTheme="majorHAnsi" w:hAnsiTheme="majorHAnsi"/>
                <w:sz w:val="22"/>
              </w:rPr>
            </w:pPr>
          </w:p>
          <w:p w14:paraId="16268F06" w14:textId="7B3066FA" w:rsidR="006D4344" w:rsidRDefault="006D4344" w:rsidP="00592D0C">
            <w:pPr>
              <w:pStyle w:val="TableRowCentered"/>
              <w:ind w:left="0"/>
              <w:jc w:val="left"/>
              <w:rPr>
                <w:rFonts w:asciiTheme="majorHAnsi" w:hAnsiTheme="majorHAnsi"/>
                <w:sz w:val="22"/>
              </w:rPr>
            </w:pPr>
          </w:p>
          <w:p w14:paraId="0AEB7464" w14:textId="05DCE5A4" w:rsidR="00320C96" w:rsidRDefault="00320C96" w:rsidP="00592D0C">
            <w:pPr>
              <w:pStyle w:val="TableRowCentered"/>
              <w:ind w:left="0"/>
              <w:jc w:val="left"/>
              <w:rPr>
                <w:rFonts w:asciiTheme="majorHAnsi" w:hAnsiTheme="majorHAnsi"/>
                <w:sz w:val="22"/>
              </w:rPr>
            </w:pPr>
          </w:p>
          <w:p w14:paraId="066278BB" w14:textId="77777777" w:rsidR="00320C96" w:rsidRDefault="00320C96" w:rsidP="00592D0C">
            <w:pPr>
              <w:pStyle w:val="TableRowCentered"/>
              <w:ind w:left="0"/>
              <w:jc w:val="left"/>
              <w:rPr>
                <w:rFonts w:asciiTheme="majorHAnsi" w:hAnsiTheme="majorHAnsi"/>
                <w:sz w:val="22"/>
              </w:rPr>
            </w:pPr>
          </w:p>
          <w:p w14:paraId="41A0B156" w14:textId="3D699283" w:rsidR="00085E44" w:rsidRPr="00762BED" w:rsidRDefault="00592D0C" w:rsidP="00592D0C">
            <w:pPr>
              <w:pStyle w:val="TableRowCentered"/>
              <w:ind w:left="0"/>
              <w:jc w:val="left"/>
              <w:rPr>
                <w:rFonts w:asciiTheme="majorHAnsi" w:hAnsiTheme="majorHAnsi"/>
                <w:sz w:val="22"/>
                <w:szCs w:val="22"/>
              </w:rPr>
            </w:pPr>
            <w:r w:rsidRPr="00762BED">
              <w:rPr>
                <w:rFonts w:asciiTheme="majorHAnsi" w:hAnsiTheme="majorHAnsi"/>
                <w:sz w:val="22"/>
              </w:rPr>
              <w:lastRenderedPageBreak/>
              <w:t xml:space="preserve">EEF- </w:t>
            </w:r>
            <w:r w:rsidR="00085E44" w:rsidRPr="00762BED">
              <w:rPr>
                <w:rFonts w:asciiTheme="majorHAnsi" w:hAnsiTheme="majorHAnsi" w:cs="Helvetica"/>
                <w:color w:val="263238"/>
                <w:sz w:val="22"/>
                <w:szCs w:val="22"/>
                <w:shd w:val="clear" w:color="auto" w:fill="FFFFFF"/>
              </w:rPr>
              <w:t>There is some evidence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w:t>
            </w:r>
          </w:p>
          <w:p w14:paraId="668D262B" w14:textId="3DE3C619" w:rsidR="00085E44" w:rsidRPr="00762BED" w:rsidRDefault="00085E44" w:rsidP="00085E44">
            <w:pPr>
              <w:pStyle w:val="TableRowCentered"/>
              <w:jc w:val="left"/>
              <w:rPr>
                <w:rFonts w:asciiTheme="majorHAnsi" w:hAnsiTheme="majorHAnsi"/>
                <w:sz w:val="22"/>
              </w:rPr>
            </w:pPr>
            <w:r w:rsidRPr="00762BED">
              <w:rPr>
                <w:rFonts w:asciiTheme="majorHAnsi" w:hAnsiTheme="majorHAnsi"/>
                <w:sz w:val="22"/>
                <w:szCs w:val="22"/>
              </w:rPr>
              <w:t>The average impact of</w:t>
            </w:r>
            <w:r w:rsidRPr="00762BED">
              <w:rPr>
                <w:rFonts w:asciiTheme="majorHAnsi" w:hAnsiTheme="majorHAnsi"/>
                <w:sz w:val="22"/>
              </w:rPr>
              <w:t xml:space="preserve"> metacognition and self-regulation strategies is an additional </w:t>
            </w:r>
            <w:r w:rsidRPr="00762BED">
              <w:rPr>
                <w:rFonts w:asciiTheme="majorHAnsi" w:hAnsiTheme="majorHAnsi"/>
                <w:b/>
                <w:sz w:val="22"/>
              </w:rPr>
              <w:t>seven</w:t>
            </w:r>
            <w:r w:rsidRPr="00762BED">
              <w:rPr>
                <w:rFonts w:asciiTheme="majorHAnsi" w:hAnsiTheme="majorHAnsi"/>
                <w:sz w:val="22"/>
              </w:rPr>
              <w:t xml:space="preserve"> </w:t>
            </w:r>
            <w:r w:rsidRPr="00762BED">
              <w:rPr>
                <w:rFonts w:asciiTheme="majorHAnsi" w:hAnsiTheme="majorHAnsi"/>
                <w:b/>
                <w:sz w:val="22"/>
              </w:rPr>
              <w:t>months’ progress</w:t>
            </w:r>
            <w:r w:rsidRPr="00762BED">
              <w:rPr>
                <w:rFonts w:asciiTheme="majorHAnsi" w:hAnsiTheme="majorHAnsi"/>
                <w:sz w:val="22"/>
              </w:rPr>
              <w:t xml:space="preserve"> over the course of a year.</w:t>
            </w:r>
          </w:p>
          <w:p w14:paraId="4FFE375B" w14:textId="77777777" w:rsidR="00085E44" w:rsidRPr="00762BED" w:rsidRDefault="00085E44" w:rsidP="00085E44">
            <w:pPr>
              <w:pStyle w:val="TableRowCentered"/>
              <w:rPr>
                <w:rFonts w:asciiTheme="majorHAnsi" w:hAnsiTheme="majorHAnsi"/>
                <w:sz w:val="22"/>
              </w:rPr>
            </w:pPr>
          </w:p>
          <w:p w14:paraId="2A7D552E" w14:textId="730887F1" w:rsidR="00D4307C" w:rsidRPr="00762BED" w:rsidRDefault="001E3351" w:rsidP="00E713E1">
            <w:pPr>
              <w:pStyle w:val="TableRowCentered"/>
              <w:jc w:val="left"/>
              <w:rPr>
                <w:rFonts w:asciiTheme="majorHAnsi" w:hAnsiTheme="majorHAnsi"/>
                <w:sz w:val="22"/>
              </w:rPr>
            </w:pPr>
            <w:hyperlink r:id="rId23" w:history="1">
              <w:r w:rsidR="00085E44" w:rsidRPr="00762BED">
                <w:rPr>
                  <w:rFonts w:asciiTheme="majorHAnsi" w:hAnsiTheme="majorHAnsi"/>
                  <w:color w:val="0000FF"/>
                  <w:szCs w:val="24"/>
                  <w:u w:val="single"/>
                </w:rPr>
                <w:t>Metacognition and self-regulation | EEF (educationendowmentfoundation.org.uk)</w:t>
              </w:r>
            </w:hyperlink>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9296D59" w:rsidR="00E66558" w:rsidRDefault="00114F17">
            <w:pPr>
              <w:pStyle w:val="TableRowCentered"/>
              <w:jc w:val="left"/>
              <w:rPr>
                <w:sz w:val="22"/>
              </w:rPr>
            </w:pPr>
            <w:r>
              <w:rPr>
                <w:sz w:val="22"/>
              </w:rPr>
              <w:lastRenderedPageBreak/>
              <w:t>2, 3 &amp;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E693BB9" w:rsidR="00E66558" w:rsidRDefault="009D71E8">
      <w:pPr>
        <w:spacing w:before="240" w:after="120"/>
      </w:pPr>
      <w:r>
        <w:t xml:space="preserve">Budgeted cost: </w:t>
      </w:r>
      <w:r w:rsidRPr="00220AD5">
        <w:t xml:space="preserve">£ </w:t>
      </w:r>
      <w:r w:rsidR="0040347B" w:rsidRPr="00220AD5">
        <w:t>4,</w:t>
      </w:r>
      <w:r w:rsidR="00FF500E" w:rsidRPr="00220AD5">
        <w:t>745</w:t>
      </w:r>
      <w:r w:rsidR="00F42CF0" w:rsidRPr="00220AD5">
        <w:t xml:space="preserve"> (Includes </w:t>
      </w:r>
      <w:r w:rsidR="0089766E" w:rsidRPr="00220AD5">
        <w:t>–</w:t>
      </w:r>
      <w:r w:rsidR="00F42CF0" w:rsidRPr="00220AD5">
        <w:t xml:space="preserve"> </w:t>
      </w:r>
      <w:r w:rsidR="0089766E" w:rsidRPr="00220AD5">
        <w:t xml:space="preserve">Education welfare officer, </w:t>
      </w:r>
      <w:r w:rsidR="00205E94" w:rsidRPr="00220AD5">
        <w:t>f</w:t>
      </w:r>
      <w:r w:rsidR="00F42CF0" w:rsidRPr="00220AD5">
        <w:t xml:space="preserve">orest school, music lessons, clubs, subsidising visits/ </w:t>
      </w:r>
      <w:r w:rsidR="006E22AF" w:rsidRPr="00220AD5">
        <w:t xml:space="preserve">experiences / </w:t>
      </w:r>
      <w:r w:rsidR="00F42CF0" w:rsidRPr="00220AD5">
        <w:t>residentials)</w:t>
      </w:r>
    </w:p>
    <w:tbl>
      <w:tblPr>
        <w:tblW w:w="5679" w:type="pct"/>
        <w:tblInd w:w="-431" w:type="dxa"/>
        <w:tblLayout w:type="fixed"/>
        <w:tblCellMar>
          <w:left w:w="10" w:type="dxa"/>
          <w:right w:w="10" w:type="dxa"/>
        </w:tblCellMar>
        <w:tblLook w:val="04A0" w:firstRow="1" w:lastRow="0" w:firstColumn="1" w:lastColumn="0" w:noHBand="0" w:noVBand="1"/>
      </w:tblPr>
      <w:tblGrid>
        <w:gridCol w:w="2978"/>
        <w:gridCol w:w="5661"/>
        <w:gridCol w:w="2135"/>
      </w:tblGrid>
      <w:tr w:rsidR="00E66558" w14:paraId="2A7D5537" w14:textId="77777777" w:rsidTr="004678EA">
        <w:tc>
          <w:tcPr>
            <w:tcW w:w="2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4B7C3F" w:rsidRDefault="009D71E8">
            <w:pPr>
              <w:pStyle w:val="TableHeader"/>
              <w:jc w:val="left"/>
              <w:rPr>
                <w:b w:val="0"/>
                <w:bCs/>
              </w:rPr>
            </w:pPr>
            <w:r w:rsidRPr="004B7C3F">
              <w:rPr>
                <w:b w:val="0"/>
                <w:bCs/>
              </w:rPr>
              <w:t>Activity</w:t>
            </w:r>
          </w:p>
        </w:tc>
        <w:tc>
          <w:tcPr>
            <w:tcW w:w="56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1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6B29D8" w14:paraId="027335EB" w14:textId="77777777" w:rsidTr="004678EA">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536CF" w14:textId="514BB93A" w:rsidR="00911A56" w:rsidRPr="004B7C3F" w:rsidRDefault="00911A56" w:rsidP="00946D3F">
            <w:pPr>
              <w:pStyle w:val="TableRow"/>
              <w:rPr>
                <w:rFonts w:ascii="Cambria" w:hAnsi="Cambria"/>
                <w:bCs/>
                <w:i/>
                <w:sz w:val="22"/>
              </w:rPr>
            </w:pPr>
            <w:r w:rsidRPr="004B7C3F">
              <w:rPr>
                <w:rFonts w:ascii="Cambria" w:hAnsi="Cambria"/>
                <w:bCs/>
                <w:i/>
                <w:sz w:val="22"/>
              </w:rPr>
              <w:t xml:space="preserve">Act on recent stakeholder </w:t>
            </w:r>
            <w:r w:rsidR="00946D3F" w:rsidRPr="004B7C3F">
              <w:rPr>
                <w:rFonts w:ascii="Cambria" w:hAnsi="Cambria"/>
                <w:bCs/>
                <w:i/>
                <w:sz w:val="22"/>
              </w:rPr>
              <w:t>views to s</w:t>
            </w:r>
            <w:r w:rsidR="0058330C" w:rsidRPr="004B7C3F">
              <w:rPr>
                <w:rFonts w:ascii="Cambria" w:hAnsi="Cambria"/>
                <w:bCs/>
                <w:i/>
                <w:sz w:val="22"/>
              </w:rPr>
              <w:t>upport parents with their child’s learning in their preferred</w:t>
            </w:r>
            <w:r w:rsidR="00946D3F" w:rsidRPr="004B7C3F">
              <w:rPr>
                <w:rFonts w:ascii="Cambria" w:hAnsi="Cambria"/>
                <w:bCs/>
                <w:i/>
                <w:sz w:val="22"/>
              </w:rPr>
              <w:t xml:space="preserve"> way/</w:t>
            </w:r>
            <w:r w:rsidR="0058330C" w:rsidRPr="004B7C3F">
              <w:rPr>
                <w:rFonts w:ascii="Cambria" w:hAnsi="Cambria"/>
                <w:bCs/>
                <w:i/>
                <w:sz w:val="22"/>
              </w:rPr>
              <w:t xml:space="preserve"> media</w:t>
            </w:r>
            <w:r w:rsidRPr="004B7C3F">
              <w:rPr>
                <w:rFonts w:ascii="Cambria" w:hAnsi="Cambria"/>
                <w:bCs/>
                <w:i/>
                <w:sz w:val="22"/>
              </w:rPr>
              <w:t>:</w:t>
            </w:r>
          </w:p>
          <w:p w14:paraId="3D1ADF6C" w14:textId="083FB533" w:rsidR="00911A56" w:rsidRPr="004B7C3F" w:rsidRDefault="00725088" w:rsidP="00911A56">
            <w:pPr>
              <w:pStyle w:val="TableRow"/>
              <w:numPr>
                <w:ilvl w:val="0"/>
                <w:numId w:val="22"/>
              </w:numPr>
              <w:rPr>
                <w:rFonts w:ascii="Cambria" w:hAnsi="Cambria"/>
                <w:bCs/>
                <w:i/>
                <w:sz w:val="22"/>
              </w:rPr>
            </w:pPr>
            <w:r w:rsidRPr="004B7C3F">
              <w:rPr>
                <w:rFonts w:ascii="Cambria" w:hAnsi="Cambria"/>
                <w:bCs/>
                <w:i/>
                <w:sz w:val="22"/>
              </w:rPr>
              <w:t xml:space="preserve">face to face </w:t>
            </w:r>
            <w:r w:rsidR="0058330C" w:rsidRPr="004B7C3F">
              <w:rPr>
                <w:rFonts w:ascii="Cambria" w:hAnsi="Cambria"/>
                <w:bCs/>
                <w:i/>
                <w:sz w:val="22"/>
              </w:rPr>
              <w:t>workshops</w:t>
            </w:r>
          </w:p>
          <w:p w14:paraId="0F172059" w14:textId="0A2D68C2" w:rsidR="00725088" w:rsidRPr="004B7C3F" w:rsidRDefault="00725088" w:rsidP="00725088">
            <w:pPr>
              <w:pStyle w:val="TableRow"/>
              <w:numPr>
                <w:ilvl w:val="0"/>
                <w:numId w:val="22"/>
              </w:numPr>
              <w:rPr>
                <w:rFonts w:ascii="Cambria" w:hAnsi="Cambria"/>
                <w:bCs/>
                <w:i/>
                <w:sz w:val="22"/>
              </w:rPr>
            </w:pPr>
            <w:r w:rsidRPr="004B7C3F">
              <w:rPr>
                <w:rFonts w:ascii="Cambria" w:hAnsi="Cambria"/>
                <w:bCs/>
                <w:i/>
                <w:sz w:val="22"/>
              </w:rPr>
              <w:t>written/recorded examples/sessions</w:t>
            </w:r>
          </w:p>
          <w:p w14:paraId="0BF897F8" w14:textId="7E0B6444" w:rsidR="00911A56" w:rsidRPr="004B7C3F" w:rsidRDefault="00911A56" w:rsidP="00911A56">
            <w:pPr>
              <w:pStyle w:val="TableRow"/>
              <w:numPr>
                <w:ilvl w:val="0"/>
                <w:numId w:val="22"/>
              </w:numPr>
              <w:rPr>
                <w:rFonts w:ascii="Cambria" w:hAnsi="Cambria"/>
                <w:bCs/>
                <w:i/>
                <w:sz w:val="22"/>
              </w:rPr>
            </w:pPr>
            <w:r w:rsidRPr="004B7C3F">
              <w:rPr>
                <w:rFonts w:ascii="Cambria" w:hAnsi="Cambria"/>
                <w:bCs/>
                <w:i/>
                <w:sz w:val="22"/>
              </w:rPr>
              <w:t>‘Evidence Me’</w:t>
            </w:r>
          </w:p>
          <w:p w14:paraId="6F5A8805" w14:textId="40504F37" w:rsidR="00911A56" w:rsidRPr="004B7C3F" w:rsidRDefault="0058330C" w:rsidP="00911A56">
            <w:pPr>
              <w:pStyle w:val="TableRow"/>
              <w:numPr>
                <w:ilvl w:val="0"/>
                <w:numId w:val="22"/>
              </w:numPr>
              <w:rPr>
                <w:rFonts w:ascii="Cambria" w:hAnsi="Cambria"/>
                <w:bCs/>
                <w:i/>
                <w:sz w:val="22"/>
              </w:rPr>
            </w:pPr>
            <w:r w:rsidRPr="004B7C3F">
              <w:rPr>
                <w:rFonts w:ascii="Cambria" w:hAnsi="Cambria"/>
                <w:bCs/>
                <w:i/>
                <w:sz w:val="22"/>
              </w:rPr>
              <w:t>online support</w:t>
            </w:r>
          </w:p>
          <w:p w14:paraId="63FBD9CE" w14:textId="51984F6E" w:rsidR="00725088" w:rsidRPr="004B7C3F" w:rsidRDefault="00725088" w:rsidP="00911A56">
            <w:pPr>
              <w:pStyle w:val="TableRow"/>
              <w:numPr>
                <w:ilvl w:val="0"/>
                <w:numId w:val="22"/>
              </w:numPr>
              <w:rPr>
                <w:rFonts w:ascii="Cambria" w:hAnsi="Cambria"/>
                <w:bCs/>
                <w:i/>
                <w:sz w:val="22"/>
              </w:rPr>
            </w:pPr>
            <w:r w:rsidRPr="004B7C3F">
              <w:rPr>
                <w:rFonts w:ascii="Cambria" w:hAnsi="Cambria"/>
                <w:bCs/>
                <w:i/>
                <w:sz w:val="22"/>
              </w:rPr>
              <w:t>website resources</w:t>
            </w:r>
            <w:r w:rsidR="003A5859" w:rsidRPr="004B7C3F">
              <w:rPr>
                <w:rFonts w:ascii="Cambria" w:hAnsi="Cambria"/>
                <w:bCs/>
                <w:i/>
                <w:sz w:val="22"/>
              </w:rPr>
              <w:t xml:space="preserve"> – specific to the 4 areas of SEND</w:t>
            </w:r>
          </w:p>
          <w:p w14:paraId="62521BB2" w14:textId="20E30555" w:rsidR="00911A56" w:rsidRPr="004B7C3F" w:rsidRDefault="00725088" w:rsidP="00911A56">
            <w:pPr>
              <w:pStyle w:val="TableRow"/>
              <w:numPr>
                <w:ilvl w:val="0"/>
                <w:numId w:val="22"/>
              </w:numPr>
              <w:rPr>
                <w:rFonts w:ascii="Cambria" w:hAnsi="Cambria"/>
                <w:bCs/>
                <w:i/>
                <w:sz w:val="22"/>
              </w:rPr>
            </w:pPr>
            <w:r w:rsidRPr="004B7C3F">
              <w:rPr>
                <w:rFonts w:ascii="Cambria" w:hAnsi="Cambria"/>
                <w:bCs/>
                <w:i/>
                <w:sz w:val="22"/>
              </w:rPr>
              <w:t>signposting to agencies</w:t>
            </w:r>
          </w:p>
          <w:p w14:paraId="3E9E93F3" w14:textId="199D0B33" w:rsidR="00911A56" w:rsidRPr="004B7C3F" w:rsidRDefault="00946D3F" w:rsidP="00911A56">
            <w:pPr>
              <w:pStyle w:val="TableRow"/>
              <w:numPr>
                <w:ilvl w:val="0"/>
                <w:numId w:val="22"/>
              </w:numPr>
              <w:rPr>
                <w:rFonts w:ascii="Cambria" w:hAnsi="Cambria"/>
                <w:bCs/>
                <w:i/>
                <w:sz w:val="22"/>
              </w:rPr>
            </w:pPr>
            <w:r w:rsidRPr="004B7C3F">
              <w:rPr>
                <w:rFonts w:ascii="Cambria" w:hAnsi="Cambria"/>
                <w:bCs/>
                <w:i/>
                <w:sz w:val="22"/>
              </w:rPr>
              <w:t>active learning sessions</w:t>
            </w:r>
            <w:r w:rsidR="00725088" w:rsidRPr="004B7C3F">
              <w:rPr>
                <w:rFonts w:ascii="Cambria" w:hAnsi="Cambria"/>
                <w:bCs/>
                <w:i/>
                <w:sz w:val="22"/>
              </w:rPr>
              <w:t xml:space="preserve"> with their child</w:t>
            </w:r>
          </w:p>
          <w:p w14:paraId="278E5809" w14:textId="054B0F61" w:rsidR="006B29D8" w:rsidRPr="004B7C3F" w:rsidRDefault="0078491D" w:rsidP="00911A56">
            <w:pPr>
              <w:pStyle w:val="TableRow"/>
              <w:numPr>
                <w:ilvl w:val="0"/>
                <w:numId w:val="22"/>
              </w:numPr>
              <w:rPr>
                <w:rFonts w:ascii="Cambria" w:hAnsi="Cambria"/>
                <w:bCs/>
                <w:i/>
                <w:sz w:val="22"/>
              </w:rPr>
            </w:pPr>
            <w:r w:rsidRPr="004B7C3F">
              <w:rPr>
                <w:rFonts w:ascii="Cambria" w:hAnsi="Cambria"/>
                <w:bCs/>
                <w:i/>
                <w:sz w:val="22"/>
              </w:rPr>
              <w:t xml:space="preserve">personalised </w:t>
            </w:r>
            <w:r w:rsidR="00725088" w:rsidRPr="004B7C3F">
              <w:rPr>
                <w:rFonts w:ascii="Cambria" w:hAnsi="Cambria"/>
                <w:bCs/>
                <w:i/>
                <w:sz w:val="22"/>
              </w:rPr>
              <w:t>support</w:t>
            </w:r>
          </w:p>
          <w:p w14:paraId="42E4330F" w14:textId="3823BA1A" w:rsidR="00910B4E" w:rsidRPr="00AF04F6" w:rsidRDefault="00AF04F6" w:rsidP="00A161E9">
            <w:pPr>
              <w:pStyle w:val="TableRow"/>
              <w:numPr>
                <w:ilvl w:val="0"/>
                <w:numId w:val="22"/>
              </w:numPr>
              <w:rPr>
                <w:rFonts w:ascii="Cambria" w:hAnsi="Cambria"/>
                <w:bCs/>
                <w:i/>
                <w:sz w:val="22"/>
              </w:rPr>
            </w:pPr>
            <w:r>
              <w:rPr>
                <w:rFonts w:ascii="Cambria" w:hAnsi="Cambria"/>
                <w:bCs/>
                <w:i/>
                <w:sz w:val="22"/>
              </w:rPr>
              <w:lastRenderedPageBreak/>
              <w:t>H</w:t>
            </w:r>
            <w:r w:rsidR="004B7C3F" w:rsidRPr="00AF04F6">
              <w:rPr>
                <w:rFonts w:ascii="Cambria" w:hAnsi="Cambria"/>
                <w:bCs/>
                <w:i/>
                <w:sz w:val="22"/>
              </w:rPr>
              <w:t xml:space="preserve">igher-level </w:t>
            </w:r>
            <w:r w:rsidR="00910B4E" w:rsidRPr="00AF04F6">
              <w:rPr>
                <w:rFonts w:ascii="Cambria" w:hAnsi="Cambria"/>
                <w:bCs/>
                <w:i/>
                <w:sz w:val="22"/>
              </w:rPr>
              <w:t>reading comprehension</w:t>
            </w:r>
            <w:r w:rsidR="00A161E9" w:rsidRPr="00AF04F6">
              <w:rPr>
                <w:rFonts w:ascii="Cambria" w:hAnsi="Cambria"/>
                <w:bCs/>
                <w:i/>
                <w:sz w:val="22"/>
              </w:rPr>
              <w:t xml:space="preserve"> &amp; </w:t>
            </w:r>
            <w:r w:rsidR="006E29E7" w:rsidRPr="00AF04F6">
              <w:rPr>
                <w:rFonts w:ascii="Cambria" w:hAnsi="Cambria"/>
                <w:bCs/>
                <w:i/>
                <w:sz w:val="22"/>
              </w:rPr>
              <w:t>deepening</w:t>
            </w:r>
            <w:r w:rsidR="00A161E9" w:rsidRPr="00AF04F6">
              <w:rPr>
                <w:rFonts w:ascii="Cambria" w:hAnsi="Cambria"/>
                <w:bCs/>
                <w:i/>
                <w:sz w:val="22"/>
              </w:rPr>
              <w:t xml:space="preserve"> </w:t>
            </w:r>
            <w:r w:rsidR="00910B4E" w:rsidRPr="00AF04F6">
              <w:rPr>
                <w:rFonts w:ascii="Cambria" w:hAnsi="Cambria"/>
                <w:bCs/>
                <w:i/>
                <w:sz w:val="22"/>
              </w:rPr>
              <w:t>homework activities in all subject areas</w:t>
            </w:r>
            <w:r w:rsidR="00A161E9" w:rsidRPr="00AF04F6">
              <w:rPr>
                <w:rFonts w:ascii="Cambria" w:hAnsi="Cambria"/>
                <w:bCs/>
                <w:i/>
                <w:sz w:val="22"/>
              </w:rPr>
              <w:t>. Tailored support for parents</w:t>
            </w:r>
            <w:r w:rsidR="00DC30DF" w:rsidRPr="00AF04F6">
              <w:rPr>
                <w:rFonts w:ascii="Cambria" w:hAnsi="Cambria"/>
                <w:bCs/>
                <w:i/>
                <w:sz w:val="22"/>
              </w:rPr>
              <w:t xml:space="preserve"> </w:t>
            </w:r>
            <w:r>
              <w:rPr>
                <w:rFonts w:ascii="Cambria" w:hAnsi="Cambria"/>
                <w:bCs/>
                <w:i/>
                <w:sz w:val="22"/>
              </w:rPr>
              <w:t>in order to</w:t>
            </w:r>
            <w:r w:rsidR="00DC30DF" w:rsidRPr="00AF04F6">
              <w:rPr>
                <w:rFonts w:ascii="Cambria" w:hAnsi="Cambria"/>
                <w:bCs/>
                <w:i/>
                <w:sz w:val="22"/>
              </w:rPr>
              <w:t xml:space="preserve"> </w:t>
            </w:r>
            <w:r>
              <w:rPr>
                <w:rFonts w:ascii="Cambria" w:hAnsi="Cambria"/>
                <w:bCs/>
                <w:i/>
                <w:sz w:val="22"/>
              </w:rPr>
              <w:t>promote and enable higher level learning at home.</w:t>
            </w:r>
          </w:p>
          <w:p w14:paraId="21E8EC57" w14:textId="7D15996C" w:rsidR="00911A56" w:rsidRPr="00A025EB" w:rsidRDefault="006E29E7" w:rsidP="00A025EB">
            <w:pPr>
              <w:pStyle w:val="TableRow"/>
              <w:numPr>
                <w:ilvl w:val="0"/>
                <w:numId w:val="22"/>
              </w:numPr>
              <w:rPr>
                <w:rFonts w:ascii="Cambria" w:hAnsi="Cambria"/>
                <w:bCs/>
                <w:i/>
                <w:sz w:val="22"/>
              </w:rPr>
            </w:pPr>
            <w:r w:rsidRPr="00AF04F6">
              <w:rPr>
                <w:rFonts w:ascii="Cambria" w:hAnsi="Cambria"/>
                <w:bCs/>
                <w:i/>
                <w:sz w:val="22"/>
              </w:rPr>
              <w:t>b</w:t>
            </w:r>
            <w:r w:rsidR="00D57693" w:rsidRPr="00AF04F6">
              <w:rPr>
                <w:rFonts w:ascii="Cambria" w:hAnsi="Cambria"/>
                <w:bCs/>
                <w:i/>
                <w:sz w:val="22"/>
              </w:rPr>
              <w:t>espoke support for parents with SEND pupils via PLP reviews</w:t>
            </w:r>
            <w:r w:rsidR="00DE16FF" w:rsidRPr="00AF04F6">
              <w:rPr>
                <w:rFonts w:ascii="Cambria" w:hAnsi="Cambria"/>
                <w:bCs/>
                <w:i/>
                <w:sz w:val="22"/>
              </w:rPr>
              <w:t xml:space="preserve"> including referral pathway discussions</w:t>
            </w:r>
            <w:r w:rsidR="00D57693" w:rsidRPr="00AF04F6">
              <w:rPr>
                <w:rFonts w:ascii="Cambria" w:hAnsi="Cambria"/>
                <w:bCs/>
                <w:i/>
                <w:sz w:val="22"/>
              </w:rPr>
              <w:t xml:space="preserve"> </w:t>
            </w:r>
          </w:p>
          <w:p w14:paraId="1463D499" w14:textId="40ABB082" w:rsidR="00911A56" w:rsidRPr="004B7C3F" w:rsidRDefault="00911A56" w:rsidP="00A025EB">
            <w:pPr>
              <w:pStyle w:val="TableRow"/>
              <w:rPr>
                <w:rFonts w:ascii="Cambria" w:hAnsi="Cambria"/>
                <w:bCs/>
                <w:i/>
                <w:sz w:val="22"/>
              </w:rPr>
            </w:pPr>
            <w:r w:rsidRPr="004B7C3F">
              <w:rPr>
                <w:rFonts w:ascii="Cambria" w:hAnsi="Cambria"/>
                <w:bCs/>
                <w:i/>
                <w:sz w:val="22"/>
              </w:rPr>
              <w:t>Review and refine.</w:t>
            </w:r>
          </w:p>
          <w:p w14:paraId="56C06C80" w14:textId="10BD5555" w:rsidR="0058330C" w:rsidRPr="004B7C3F" w:rsidRDefault="00911A56">
            <w:pPr>
              <w:pStyle w:val="TableRow"/>
              <w:rPr>
                <w:bCs/>
                <w:i/>
                <w:sz w:val="22"/>
              </w:rPr>
            </w:pPr>
            <w:r w:rsidRPr="004B7C3F">
              <w:rPr>
                <w:rFonts w:ascii="Cambria" w:hAnsi="Cambria"/>
                <w:bCs/>
                <w:i/>
                <w:sz w:val="22"/>
              </w:rPr>
              <w:t>Continue to p</w:t>
            </w:r>
            <w:r w:rsidR="0058330C" w:rsidRPr="004B7C3F">
              <w:rPr>
                <w:rFonts w:ascii="Cambria" w:hAnsi="Cambria"/>
                <w:bCs/>
                <w:i/>
                <w:sz w:val="22"/>
              </w:rPr>
              <w:t>rovide required resources for PP pupils to fully access home learning</w:t>
            </w:r>
            <w:r w:rsidR="00B60766" w:rsidRPr="004B7C3F">
              <w:rPr>
                <w:rFonts w:ascii="Cambria" w:hAnsi="Cambria"/>
                <w:bCs/>
                <w:i/>
                <w:sz w:val="22"/>
              </w:rPr>
              <w:t xml:space="preserve">. </w:t>
            </w:r>
          </w:p>
        </w:tc>
        <w:tc>
          <w:tcPr>
            <w:tcW w:w="5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A92D" w14:textId="5031FF3E" w:rsidR="0078491D" w:rsidRPr="003E3E70" w:rsidRDefault="00054CC9" w:rsidP="0078491D">
            <w:pPr>
              <w:pStyle w:val="TableRowCentered"/>
              <w:ind w:left="0"/>
              <w:jc w:val="left"/>
              <w:rPr>
                <w:rFonts w:ascii="Cambria" w:hAnsi="Cambria" w:cs="Helvetica"/>
                <w:color w:val="auto"/>
                <w:sz w:val="22"/>
                <w:szCs w:val="22"/>
                <w:shd w:val="clear" w:color="auto" w:fill="FFFFFF"/>
              </w:rPr>
            </w:pPr>
            <w:r w:rsidRPr="003E3E70">
              <w:rPr>
                <w:rFonts w:ascii="Cambria" w:hAnsi="Cambria" w:cs="Helvetica"/>
                <w:color w:val="auto"/>
                <w:sz w:val="22"/>
                <w:szCs w:val="22"/>
                <w:shd w:val="clear" w:color="auto" w:fill="FFFFFF"/>
              </w:rPr>
              <w:lastRenderedPageBreak/>
              <w:t xml:space="preserve">EEF states that: Evidence </w:t>
            </w:r>
            <w:r w:rsidR="0078491D" w:rsidRPr="003E3E70">
              <w:rPr>
                <w:rFonts w:ascii="Cambria" w:hAnsi="Cambria" w:cs="Helvetica"/>
                <w:color w:val="auto"/>
                <w:sz w:val="22"/>
                <w:szCs w:val="22"/>
                <w:shd w:val="clear" w:color="auto" w:fill="FFFFFF"/>
              </w:rPr>
              <w:t>suggests that disadvantaged pupils make less academic progress, and sometimes attainment levels even regress during the summer holidays, due to the level of formal and informal learning activities they do or do not participate in. By designing and delivering effective approaches to support parental engagement, schools and teachers may be able to mitigate some of these causes of educational disadvantage, supporting parents to assist their children’s learning or their self-regulation, as well as specific skills, such as reading.</w:t>
            </w:r>
          </w:p>
          <w:p w14:paraId="2919D740" w14:textId="77777777" w:rsidR="003E3E70" w:rsidRPr="0078491D" w:rsidRDefault="003E3E70" w:rsidP="0078491D">
            <w:pPr>
              <w:pStyle w:val="TableRowCentered"/>
              <w:ind w:left="0"/>
              <w:jc w:val="left"/>
              <w:rPr>
                <w:rFonts w:ascii="Cambria" w:hAnsi="Cambria"/>
                <w:color w:val="0000FF"/>
                <w:sz w:val="22"/>
                <w:szCs w:val="22"/>
                <w:u w:val="single"/>
              </w:rPr>
            </w:pPr>
          </w:p>
          <w:p w14:paraId="6669CD3D" w14:textId="77777777" w:rsidR="0078491D" w:rsidRPr="0078491D" w:rsidRDefault="0078491D" w:rsidP="0078491D">
            <w:pPr>
              <w:pStyle w:val="TableRowCentered"/>
              <w:ind w:left="0"/>
              <w:jc w:val="left"/>
              <w:rPr>
                <w:rFonts w:ascii="Cambria" w:hAnsi="Cambria"/>
                <w:sz w:val="22"/>
                <w:szCs w:val="22"/>
              </w:rPr>
            </w:pPr>
            <w:r>
              <w:rPr>
                <w:rFonts w:ascii="Cambria" w:hAnsi="Cambria"/>
                <w:sz w:val="22"/>
                <w:szCs w:val="22"/>
              </w:rPr>
              <w:t>EEF suggest schools consider what support schools</w:t>
            </w:r>
            <w:r w:rsidRPr="0078491D">
              <w:rPr>
                <w:rFonts w:ascii="Cambria" w:hAnsi="Cambria"/>
                <w:sz w:val="22"/>
                <w:szCs w:val="22"/>
              </w:rPr>
              <w:t xml:space="preserve"> can give to parents to ensure home learning is of high quality. For example, providing practical strategies with tips, support, and resources</w:t>
            </w:r>
            <w:r>
              <w:rPr>
                <w:rFonts w:ascii="Cambria" w:hAnsi="Cambria"/>
                <w:sz w:val="22"/>
                <w:szCs w:val="22"/>
              </w:rPr>
              <w:t>, p</w:t>
            </w:r>
            <w:r w:rsidRPr="0078491D">
              <w:rPr>
                <w:rFonts w:ascii="Cambria" w:hAnsi="Cambria"/>
                <w:sz w:val="22"/>
                <w:szCs w:val="22"/>
              </w:rPr>
              <w:t>roviding flexible communications (</w:t>
            </w:r>
            <w:proofErr w:type="gramStart"/>
            <w:r w:rsidRPr="0078491D">
              <w:rPr>
                <w:rFonts w:ascii="Cambria" w:hAnsi="Cambria"/>
                <w:sz w:val="22"/>
                <w:szCs w:val="22"/>
              </w:rPr>
              <w:t>e.g.</w:t>
            </w:r>
            <w:proofErr w:type="gramEnd"/>
            <w:r w:rsidRPr="0078491D">
              <w:rPr>
                <w:rFonts w:ascii="Cambria" w:hAnsi="Cambria"/>
                <w:sz w:val="22"/>
                <w:szCs w:val="22"/>
              </w:rPr>
              <w:t xml:space="preserve"> short sessions at flexible times)</w:t>
            </w:r>
            <w:r>
              <w:rPr>
                <w:rFonts w:ascii="Cambria" w:hAnsi="Cambria"/>
                <w:sz w:val="22"/>
                <w:szCs w:val="22"/>
              </w:rPr>
              <w:t xml:space="preserve">. </w:t>
            </w:r>
            <w:r w:rsidRPr="0078491D">
              <w:rPr>
                <w:rFonts w:ascii="Cambria" w:hAnsi="Cambria"/>
                <w:sz w:val="22"/>
                <w:szCs w:val="22"/>
              </w:rPr>
              <w:t>Parental engagement has a positive impact on average of 4 months’ additional progress.</w:t>
            </w:r>
            <w:r w:rsidRPr="0078491D">
              <w:rPr>
                <w:szCs w:val="24"/>
              </w:rPr>
              <w:t xml:space="preserve"> </w:t>
            </w:r>
            <w:hyperlink r:id="rId24" w:history="1">
              <w:r w:rsidRPr="0078491D">
                <w:rPr>
                  <w:rFonts w:ascii="Cambria" w:hAnsi="Cambria"/>
                  <w:color w:val="0000FF"/>
                  <w:sz w:val="22"/>
                  <w:szCs w:val="22"/>
                  <w:u w:val="single"/>
                </w:rPr>
                <w:t>Parental engagement | EEF (educationendowmentfoundation.org.uk)</w:t>
              </w:r>
            </w:hyperlink>
          </w:p>
          <w:p w14:paraId="4ACA1464" w14:textId="77777777" w:rsidR="0078491D" w:rsidRDefault="0078491D" w:rsidP="0078491D">
            <w:pPr>
              <w:pStyle w:val="TableRowCentered"/>
              <w:ind w:left="0"/>
              <w:jc w:val="left"/>
              <w:rPr>
                <w:szCs w:val="24"/>
              </w:rPr>
            </w:pPr>
          </w:p>
          <w:p w14:paraId="2F0F5E91" w14:textId="252D6F37" w:rsidR="0078491D" w:rsidRPr="0078491D" w:rsidRDefault="0078491D" w:rsidP="0078491D">
            <w:pPr>
              <w:pStyle w:val="TableRowCentered"/>
              <w:jc w:val="left"/>
              <w:rPr>
                <w:rFonts w:ascii="Cambria" w:hAnsi="Cambria"/>
                <w:color w:val="0000FF"/>
                <w:sz w:val="22"/>
                <w:szCs w:val="22"/>
                <w:u w:val="single"/>
              </w:rPr>
            </w:pPr>
            <w:r w:rsidRPr="00BD7AA9">
              <w:rPr>
                <w:rFonts w:ascii="Cambria" w:hAnsi="Cambria"/>
                <w:sz w:val="22"/>
                <w:szCs w:val="22"/>
              </w:rPr>
              <w:lastRenderedPageBreak/>
              <w:t xml:space="preserve">EEF – research explicitly states that when supporting pupils with SEND input from parents should be sought as well as the pupil themselves and specialist professionals in order to achieve best possible outcomes. </w:t>
            </w:r>
            <w:hyperlink r:id="rId25" w:history="1">
              <w:r w:rsidRPr="00BD7AA9">
                <w:rPr>
                  <w:rFonts w:ascii="Cambria" w:hAnsi="Cambria"/>
                  <w:color w:val="0000FF"/>
                  <w:sz w:val="22"/>
                  <w:szCs w:val="22"/>
                  <w:u w:val="single"/>
                </w:rPr>
                <w:t>EEF_Special_Educational_Needs_in_Mainstream_Schools_Guidance_Report.pdf (d2tic4wvo1iusb.cloudfront.net)</w:t>
              </w:r>
            </w:hyperlink>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BA203" w14:textId="623F6058" w:rsidR="006B29D8" w:rsidRDefault="00676B65">
            <w:pPr>
              <w:pStyle w:val="TableRowCentered"/>
              <w:jc w:val="left"/>
              <w:rPr>
                <w:sz w:val="22"/>
              </w:rPr>
            </w:pPr>
            <w:r>
              <w:rPr>
                <w:sz w:val="22"/>
              </w:rPr>
              <w:lastRenderedPageBreak/>
              <w:t xml:space="preserve">2, 3 &amp; </w:t>
            </w:r>
            <w:r w:rsidR="00114F17">
              <w:rPr>
                <w:sz w:val="22"/>
              </w:rPr>
              <w:t>5</w:t>
            </w:r>
          </w:p>
        </w:tc>
      </w:tr>
      <w:tr w:rsidR="00E66558" w14:paraId="2A7D553F" w14:textId="77777777" w:rsidTr="004678EA">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48877" w14:textId="77777777" w:rsidR="00624D50" w:rsidRPr="004B7C3F" w:rsidRDefault="00F510B1">
            <w:pPr>
              <w:pStyle w:val="TableRow"/>
              <w:rPr>
                <w:rFonts w:ascii="Cambria" w:hAnsi="Cambria"/>
                <w:bCs/>
                <w:i/>
                <w:sz w:val="22"/>
              </w:rPr>
            </w:pPr>
            <w:r w:rsidRPr="004B7C3F">
              <w:rPr>
                <w:rFonts w:ascii="Cambria" w:hAnsi="Cambria"/>
                <w:bCs/>
                <w:i/>
                <w:sz w:val="22"/>
              </w:rPr>
              <w:t>Continue to e</w:t>
            </w:r>
            <w:r w:rsidR="00DB72DD" w:rsidRPr="004B7C3F">
              <w:rPr>
                <w:rFonts w:ascii="Cambria" w:hAnsi="Cambria"/>
                <w:bCs/>
                <w:i/>
                <w:sz w:val="22"/>
              </w:rPr>
              <w:t xml:space="preserve">mploy an Education Welfare Officer to support the school’s work with identified families. </w:t>
            </w:r>
          </w:p>
          <w:p w14:paraId="1B3F53E4" w14:textId="758D3EA3" w:rsidR="00E66558" w:rsidRPr="004B7C3F" w:rsidRDefault="00DB72DD">
            <w:pPr>
              <w:pStyle w:val="TableRow"/>
              <w:rPr>
                <w:rFonts w:ascii="Cambria" w:hAnsi="Cambria"/>
                <w:bCs/>
                <w:i/>
                <w:sz w:val="22"/>
              </w:rPr>
            </w:pPr>
            <w:r w:rsidRPr="004B7C3F">
              <w:rPr>
                <w:rFonts w:ascii="Cambria" w:hAnsi="Cambria"/>
                <w:bCs/>
                <w:i/>
                <w:sz w:val="22"/>
              </w:rPr>
              <w:t>Scrutinise attendance, plan and review agree</w:t>
            </w:r>
            <w:r w:rsidR="00F510B1" w:rsidRPr="004B7C3F">
              <w:rPr>
                <w:rFonts w:ascii="Cambria" w:hAnsi="Cambria"/>
                <w:bCs/>
                <w:i/>
                <w:sz w:val="22"/>
              </w:rPr>
              <w:t>d</w:t>
            </w:r>
            <w:r w:rsidRPr="004B7C3F">
              <w:rPr>
                <w:rFonts w:ascii="Cambria" w:hAnsi="Cambria"/>
                <w:bCs/>
                <w:i/>
                <w:sz w:val="22"/>
              </w:rPr>
              <w:t xml:space="preserve"> actions </w:t>
            </w:r>
            <w:r w:rsidR="00F510B1" w:rsidRPr="004B7C3F">
              <w:rPr>
                <w:rFonts w:ascii="Cambria" w:hAnsi="Cambria"/>
                <w:bCs/>
                <w:i/>
                <w:sz w:val="22"/>
              </w:rPr>
              <w:t xml:space="preserve">in order </w:t>
            </w:r>
            <w:r w:rsidRPr="004B7C3F">
              <w:rPr>
                <w:rFonts w:ascii="Cambria" w:hAnsi="Cambria"/>
                <w:bCs/>
                <w:i/>
                <w:sz w:val="22"/>
              </w:rPr>
              <w:t>to</w:t>
            </w:r>
            <w:r w:rsidR="00F510B1" w:rsidRPr="004B7C3F">
              <w:rPr>
                <w:rFonts w:ascii="Cambria" w:hAnsi="Cambria"/>
                <w:bCs/>
                <w:i/>
                <w:sz w:val="22"/>
              </w:rPr>
              <w:t xml:space="preserve"> maintain improved attendance outcomes from 21-2</w:t>
            </w:r>
            <w:r w:rsidR="001A08FD">
              <w:rPr>
                <w:rFonts w:ascii="Cambria" w:hAnsi="Cambria"/>
                <w:bCs/>
                <w:i/>
                <w:sz w:val="22"/>
              </w:rPr>
              <w:t>4 in line with new attendance policy Aug 24.</w:t>
            </w:r>
          </w:p>
          <w:p w14:paraId="220A919C" w14:textId="77777777" w:rsidR="00624D50" w:rsidRPr="004B7C3F" w:rsidRDefault="00624D50">
            <w:pPr>
              <w:pStyle w:val="TableRow"/>
              <w:rPr>
                <w:rFonts w:ascii="Cambria" w:hAnsi="Cambria"/>
                <w:bCs/>
                <w:i/>
                <w:sz w:val="22"/>
              </w:rPr>
            </w:pPr>
          </w:p>
          <w:p w14:paraId="2A7D553C" w14:textId="74B82ABC" w:rsidR="00DB72DD" w:rsidRPr="004B7C3F" w:rsidRDefault="00DB72DD">
            <w:pPr>
              <w:pStyle w:val="TableRow"/>
              <w:rPr>
                <w:bCs/>
                <w:i/>
                <w:sz w:val="22"/>
              </w:rPr>
            </w:pPr>
            <w:r w:rsidRPr="004B7C3F">
              <w:rPr>
                <w:rFonts w:ascii="Cambria" w:hAnsi="Cambria"/>
                <w:bCs/>
                <w:i/>
                <w:sz w:val="22"/>
              </w:rPr>
              <w:t xml:space="preserve">The EWO will hold joint clinics, carry out welfare visits and ensure a tiered systematic letter system is in place to </w:t>
            </w:r>
            <w:r w:rsidR="00624D50" w:rsidRPr="004B7C3F">
              <w:rPr>
                <w:rFonts w:ascii="Cambria" w:hAnsi="Cambria"/>
                <w:bCs/>
                <w:i/>
                <w:sz w:val="22"/>
              </w:rPr>
              <w:t xml:space="preserve">sustain improved </w:t>
            </w:r>
            <w:r w:rsidRPr="004B7C3F">
              <w:rPr>
                <w:rFonts w:ascii="Cambria" w:hAnsi="Cambria"/>
                <w:bCs/>
                <w:i/>
                <w:sz w:val="22"/>
              </w:rPr>
              <w:t>PP pupils’ attendance</w:t>
            </w:r>
            <w:r w:rsidR="00624D50" w:rsidRPr="004B7C3F">
              <w:rPr>
                <w:rFonts w:ascii="Cambria" w:hAnsi="Cambria"/>
                <w:bCs/>
                <w:i/>
                <w:sz w:val="22"/>
              </w:rPr>
              <w:t xml:space="preserve"> from 21-2</w:t>
            </w:r>
            <w:r w:rsidR="001A08FD">
              <w:rPr>
                <w:rFonts w:ascii="Cambria" w:hAnsi="Cambria"/>
                <w:bCs/>
                <w:i/>
                <w:sz w:val="22"/>
              </w:rPr>
              <w:t>4</w:t>
            </w:r>
            <w:r w:rsidRPr="004B7C3F">
              <w:rPr>
                <w:rFonts w:ascii="Cambria" w:hAnsi="Cambria"/>
                <w:bCs/>
                <w:i/>
                <w:sz w:val="22"/>
              </w:rPr>
              <w:t>.</w:t>
            </w:r>
            <w:r w:rsidRPr="004B7C3F">
              <w:rPr>
                <w:bCs/>
                <w:i/>
                <w:sz w:val="22"/>
              </w:rPr>
              <w:t xml:space="preserve"> </w:t>
            </w:r>
          </w:p>
        </w:tc>
        <w:tc>
          <w:tcPr>
            <w:tcW w:w="5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D5835DE" w:rsidR="00E66558" w:rsidRPr="00BD7AA9" w:rsidRDefault="00EC0878">
            <w:pPr>
              <w:pStyle w:val="TableRowCentered"/>
              <w:jc w:val="left"/>
              <w:rPr>
                <w:rFonts w:ascii="Cambria" w:hAnsi="Cambria"/>
                <w:sz w:val="22"/>
                <w:szCs w:val="22"/>
              </w:rPr>
            </w:pPr>
            <w:r w:rsidRPr="00BD7AA9">
              <w:rPr>
                <w:rFonts w:ascii="Cambria" w:hAnsi="Cambria"/>
                <w:sz w:val="22"/>
                <w:szCs w:val="22"/>
              </w:rPr>
              <w:t xml:space="preserve">MAT and </w:t>
            </w:r>
            <w:proofErr w:type="gramStart"/>
            <w:r w:rsidRPr="00BD7AA9">
              <w:rPr>
                <w:rFonts w:ascii="Cambria" w:hAnsi="Cambria"/>
                <w:sz w:val="22"/>
                <w:szCs w:val="22"/>
              </w:rPr>
              <w:t>school based</w:t>
            </w:r>
            <w:proofErr w:type="gramEnd"/>
            <w:r w:rsidRPr="00BD7AA9">
              <w:rPr>
                <w:rFonts w:ascii="Cambria" w:hAnsi="Cambria"/>
                <w:sz w:val="22"/>
                <w:szCs w:val="22"/>
              </w:rPr>
              <w:t xml:space="preserve"> evidence suggests that a pro-active and collaborative approach to managing attendance has a positive impact.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17DCB60" w:rsidR="00E66558" w:rsidRDefault="0038402B">
            <w:pPr>
              <w:pStyle w:val="TableRowCentered"/>
              <w:jc w:val="left"/>
              <w:rPr>
                <w:sz w:val="22"/>
              </w:rPr>
            </w:pPr>
            <w:r>
              <w:rPr>
                <w:sz w:val="22"/>
              </w:rPr>
              <w:t>1</w:t>
            </w:r>
          </w:p>
        </w:tc>
      </w:tr>
      <w:tr w:rsidR="00235929" w14:paraId="538916D3" w14:textId="77777777" w:rsidTr="004678EA">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24FF" w14:textId="0675727F" w:rsidR="00235929" w:rsidRPr="004B7C3F" w:rsidRDefault="00911A56" w:rsidP="00235929">
            <w:pPr>
              <w:pStyle w:val="TableRow"/>
              <w:ind w:left="0"/>
              <w:rPr>
                <w:rFonts w:ascii="Cambria" w:hAnsi="Cambria"/>
                <w:bCs/>
                <w:i/>
                <w:sz w:val="22"/>
              </w:rPr>
            </w:pPr>
            <w:r w:rsidRPr="004B7C3F">
              <w:rPr>
                <w:rFonts w:ascii="Cambria" w:hAnsi="Cambria"/>
                <w:bCs/>
                <w:i/>
                <w:sz w:val="22"/>
              </w:rPr>
              <w:t>Utilise</w:t>
            </w:r>
            <w:r w:rsidR="00235929" w:rsidRPr="004B7C3F">
              <w:rPr>
                <w:rFonts w:ascii="Cambria" w:hAnsi="Cambria"/>
                <w:bCs/>
                <w:i/>
                <w:sz w:val="22"/>
              </w:rPr>
              <w:t xml:space="preserve"> PP funding to ensure all PP pupils access the wider curriculum to enhance and broaden their experiences and learning opportunities. </w:t>
            </w:r>
          </w:p>
        </w:tc>
        <w:tc>
          <w:tcPr>
            <w:tcW w:w="5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771F" w14:textId="34E1F5F2" w:rsidR="00742F7C" w:rsidRDefault="00742F7C" w:rsidP="00235929">
            <w:pPr>
              <w:pStyle w:val="TableRowCentered"/>
              <w:ind w:left="0"/>
              <w:jc w:val="left"/>
              <w:rPr>
                <w:rFonts w:ascii="Cambria" w:hAnsi="Cambria"/>
                <w:sz w:val="22"/>
                <w:szCs w:val="22"/>
              </w:rPr>
            </w:pPr>
            <w:r>
              <w:rPr>
                <w:rFonts w:ascii="Cambria" w:hAnsi="Cambria"/>
                <w:sz w:val="22"/>
                <w:szCs w:val="22"/>
              </w:rPr>
              <w:t>School evidence shows that where activitie</w:t>
            </w:r>
            <w:r w:rsidR="00CE25C5">
              <w:rPr>
                <w:rFonts w:ascii="Cambria" w:hAnsi="Cambria"/>
                <w:sz w:val="22"/>
                <w:szCs w:val="22"/>
              </w:rPr>
              <w:t>s, trips,</w:t>
            </w:r>
            <w:r>
              <w:rPr>
                <w:rFonts w:ascii="Cambria" w:hAnsi="Cambria"/>
                <w:sz w:val="22"/>
                <w:szCs w:val="22"/>
              </w:rPr>
              <w:t xml:space="preserve"> </w:t>
            </w:r>
            <w:r w:rsidR="00CE25C5">
              <w:rPr>
                <w:rFonts w:ascii="Cambria" w:hAnsi="Cambria"/>
                <w:sz w:val="22"/>
                <w:szCs w:val="22"/>
              </w:rPr>
              <w:t xml:space="preserve">residentials, clubs, music lessons </w:t>
            </w:r>
            <w:r>
              <w:rPr>
                <w:rFonts w:ascii="Cambria" w:hAnsi="Cambria"/>
                <w:sz w:val="22"/>
                <w:szCs w:val="22"/>
              </w:rPr>
              <w:t xml:space="preserve">have a cost the percentage of PP pupils who take part is lower than that of their non-PP peers. </w:t>
            </w:r>
          </w:p>
          <w:p w14:paraId="19753A35" w14:textId="0C95DC4A" w:rsidR="00235929" w:rsidRPr="00742F7C" w:rsidRDefault="00742F7C" w:rsidP="00742F7C">
            <w:pPr>
              <w:pStyle w:val="TableRowCentered"/>
              <w:ind w:left="0"/>
              <w:jc w:val="left"/>
              <w:rPr>
                <w:rFonts w:ascii="Cambria" w:hAnsi="Cambria"/>
                <w:sz w:val="22"/>
                <w:szCs w:val="22"/>
              </w:rPr>
            </w:pPr>
            <w:r>
              <w:rPr>
                <w:rFonts w:ascii="Cambria" w:hAnsi="Cambria"/>
                <w:sz w:val="22"/>
                <w:szCs w:val="22"/>
              </w:rPr>
              <w:t>The EEF suggests that schools consider opportunities for pupils to encounter new experiences and activities to develop self-esteem, motivation for learning and self-efficacy in their research paper -</w:t>
            </w:r>
            <w:hyperlink r:id="rId26" w:history="1">
              <w:r w:rsidR="00235929" w:rsidRPr="00235929">
                <w:rPr>
                  <w:color w:val="0000FF"/>
                  <w:sz w:val="22"/>
                  <w:szCs w:val="24"/>
                  <w:u w:val="single"/>
                </w:rPr>
                <w:t>https://educationendowmentfoundation.org.uk/education-evidence/teaching-learning-toolkit/aspiration-interventions</w:t>
              </w:r>
            </w:hyperlink>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6C890" w14:textId="1A6E0DED" w:rsidR="00235929" w:rsidRDefault="00646B5F">
            <w:pPr>
              <w:pStyle w:val="TableRowCentered"/>
              <w:jc w:val="left"/>
              <w:rPr>
                <w:sz w:val="22"/>
              </w:rPr>
            </w:pPr>
            <w:r>
              <w:rPr>
                <w:sz w:val="22"/>
              </w:rPr>
              <w:t>4 &amp; 5</w:t>
            </w:r>
          </w:p>
        </w:tc>
      </w:tr>
    </w:tbl>
    <w:p w14:paraId="2A7D5540" w14:textId="77777777" w:rsidR="00E66558" w:rsidRDefault="00E66558">
      <w:pPr>
        <w:spacing w:before="240" w:after="0"/>
        <w:rPr>
          <w:b/>
          <w:bCs/>
          <w:color w:val="104F75"/>
          <w:sz w:val="28"/>
          <w:szCs w:val="28"/>
        </w:rPr>
      </w:pPr>
    </w:p>
    <w:p w14:paraId="2A7D5541" w14:textId="62BAD8E8" w:rsidR="00E66558" w:rsidRDefault="009D71E8" w:rsidP="00120AB1">
      <w:r w:rsidRPr="00220AD5">
        <w:rPr>
          <w:b/>
          <w:bCs/>
          <w:color w:val="104F75"/>
          <w:sz w:val="28"/>
          <w:szCs w:val="28"/>
        </w:rPr>
        <w:t>Total budgeted cost: £</w:t>
      </w:r>
      <w:r w:rsidR="00220AD5" w:rsidRPr="00220AD5">
        <w:rPr>
          <w:b/>
          <w:bCs/>
          <w:color w:val="104F75"/>
          <w:sz w:val="28"/>
          <w:szCs w:val="28"/>
        </w:rPr>
        <w:t>1</w:t>
      </w:r>
      <w:r w:rsidR="007760CC" w:rsidRPr="00220AD5">
        <w:rPr>
          <w:b/>
          <w:bCs/>
          <w:color w:val="104F75"/>
          <w:sz w:val="28"/>
          <w:szCs w:val="28"/>
        </w:rPr>
        <w:t>,</w:t>
      </w:r>
      <w:r w:rsidR="00220AD5" w:rsidRPr="00220AD5">
        <w:rPr>
          <w:b/>
          <w:bCs/>
          <w:color w:val="104F75"/>
          <w:sz w:val="28"/>
          <w:szCs w:val="28"/>
        </w:rPr>
        <w:t>9</w:t>
      </w:r>
      <w:r w:rsidR="007760CC" w:rsidRPr="00220AD5">
        <w:rPr>
          <w:b/>
          <w:bCs/>
          <w:color w:val="104F75"/>
          <w:sz w:val="28"/>
          <w:szCs w:val="28"/>
        </w:rPr>
        <w:t>00 + £</w:t>
      </w:r>
      <w:r w:rsidR="00220AD5" w:rsidRPr="00220AD5">
        <w:rPr>
          <w:b/>
          <w:bCs/>
          <w:color w:val="104F75"/>
          <w:sz w:val="28"/>
          <w:szCs w:val="28"/>
        </w:rPr>
        <w:t>4,395</w:t>
      </w:r>
      <w:r w:rsidR="007760CC" w:rsidRPr="00220AD5">
        <w:rPr>
          <w:b/>
          <w:bCs/>
          <w:color w:val="104F75"/>
          <w:sz w:val="28"/>
          <w:szCs w:val="28"/>
        </w:rPr>
        <w:t xml:space="preserve"> + £4,</w:t>
      </w:r>
      <w:r w:rsidR="00FF500E" w:rsidRPr="00220AD5">
        <w:rPr>
          <w:b/>
          <w:bCs/>
          <w:color w:val="104F75"/>
          <w:sz w:val="28"/>
          <w:szCs w:val="28"/>
        </w:rPr>
        <w:t>745</w:t>
      </w:r>
      <w:r w:rsidR="007760CC" w:rsidRPr="00220AD5">
        <w:rPr>
          <w:b/>
          <w:bCs/>
          <w:color w:val="104F75"/>
          <w:sz w:val="28"/>
          <w:szCs w:val="28"/>
        </w:rPr>
        <w:t xml:space="preserve"> = £</w:t>
      </w:r>
      <w:r w:rsidR="00220AD5" w:rsidRPr="00220AD5">
        <w:rPr>
          <w:b/>
          <w:bCs/>
          <w:color w:val="104F75"/>
          <w:sz w:val="28"/>
          <w:szCs w:val="28"/>
        </w:rPr>
        <w:t>11,040</w:t>
      </w:r>
      <w:r>
        <w:rPr>
          <w:b/>
          <w:bCs/>
          <w:color w:val="104F75"/>
          <w:sz w:val="28"/>
          <w:szCs w:val="28"/>
        </w:rPr>
        <w:t xml:space="preserve">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3C292BC" w:rsidR="00E66558" w:rsidRDefault="009D71E8">
      <w:r>
        <w:t>This details the impact that our pupil premium activity had on pupils in the 202</w:t>
      </w:r>
      <w:r w:rsidR="00B41A39">
        <w:t>1</w:t>
      </w:r>
      <w:r w:rsidR="007A4BFF">
        <w:t>/</w:t>
      </w:r>
      <w:r>
        <w:t>202</w:t>
      </w:r>
      <w:r w:rsidR="00B41A39">
        <w:t>2</w:t>
      </w:r>
      <w:r>
        <w:t xml:space="preserve"> academic year</w:t>
      </w:r>
      <w:r w:rsidR="00E2779E">
        <w:t xml:space="preserve">, the </w:t>
      </w:r>
      <w:r w:rsidR="00B60766">
        <w:t>202</w:t>
      </w:r>
      <w:r w:rsidR="007A4BFF">
        <w:t>2/</w:t>
      </w:r>
      <w:r w:rsidR="00B60766">
        <w:t>2023 academic year</w:t>
      </w:r>
      <w:r w:rsidR="00E2779E">
        <w:t xml:space="preserve"> and the 2023/2024 academic year.</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39B54" w14:textId="77777777" w:rsidR="00925F59" w:rsidRDefault="00B41A39">
            <w:pPr>
              <w:rPr>
                <w:i/>
              </w:rPr>
            </w:pPr>
            <w:r>
              <w:rPr>
                <w:i/>
              </w:rPr>
              <w:t>Please click on the link below</w:t>
            </w:r>
            <w:r w:rsidR="00925F59">
              <w:rPr>
                <w:i/>
              </w:rPr>
              <w:t>:</w:t>
            </w:r>
          </w:p>
          <w:p w14:paraId="071DC450" w14:textId="6304F02C" w:rsidR="00E66558" w:rsidRDefault="00B41A39">
            <w:pPr>
              <w:rPr>
                <w:color w:val="0000FF"/>
                <w:u w:val="single"/>
              </w:rPr>
            </w:pPr>
            <w:r>
              <w:rPr>
                <w:i/>
              </w:rPr>
              <w:t xml:space="preserve"> </w:t>
            </w:r>
            <w:hyperlink r:id="rId27" w:history="1">
              <w:r w:rsidR="00925F59" w:rsidRPr="00925F59">
                <w:rPr>
                  <w:color w:val="0000FF"/>
                  <w:u w:val="single"/>
                </w:rPr>
                <w:t>Oxhey-Pupil-Premium-Update-June-2022.pdf</w:t>
              </w:r>
            </w:hyperlink>
          </w:p>
          <w:p w14:paraId="42B3B4A4" w14:textId="77777777" w:rsidR="00B60766" w:rsidRDefault="001E3351">
            <w:pPr>
              <w:rPr>
                <w:rFonts w:cs="Arial"/>
                <w:color w:val="F89A3E"/>
                <w:u w:val="single"/>
                <w:bdr w:val="none" w:sz="0" w:space="0" w:color="auto" w:frame="1"/>
                <w:shd w:val="clear" w:color="auto" w:fill="FFFFFF"/>
              </w:rPr>
            </w:pPr>
            <w:hyperlink r:id="rId28" w:history="1">
              <w:r w:rsidR="00B60766" w:rsidRPr="00642B6A">
                <w:rPr>
                  <w:rFonts w:cs="Arial"/>
                  <w:color w:val="F89A3E"/>
                  <w:u w:val="single"/>
                  <w:bdr w:val="none" w:sz="0" w:space="0" w:color="auto" w:frame="1"/>
                  <w:shd w:val="clear" w:color="auto" w:fill="FFFFFF"/>
                </w:rPr>
                <w:t>Oxhey Pupil Premium Update May 2023 (3)</w:t>
              </w:r>
            </w:hyperlink>
          </w:p>
          <w:p w14:paraId="2A7D5546" w14:textId="72F5654C" w:rsidR="00F90F26" w:rsidRPr="00642B6A" w:rsidRDefault="001E3351">
            <w:pPr>
              <w:rPr>
                <w:rFonts w:cs="Arial"/>
                <w:color w:val="0000FF"/>
                <w:u w:val="single"/>
              </w:rPr>
            </w:pPr>
            <w:hyperlink r:id="rId29" w:history="1">
              <w:r w:rsidR="00F90F26" w:rsidRPr="00F90F26">
                <w:rPr>
                  <w:rFonts w:ascii="ABeeZee" w:hAnsi="ABeeZee"/>
                  <w:color w:val="015F2A"/>
                  <w:u w:val="single"/>
                  <w:bdr w:val="none" w:sz="0" w:space="0" w:color="auto" w:frame="1"/>
                  <w:shd w:val="clear" w:color="auto" w:fill="FFFFFF"/>
                </w:rPr>
                <w:t>Oxhey Pupil Premium Update April 2024</w:t>
              </w:r>
            </w:hyperlink>
            <w:r w:rsidR="00F90F26" w:rsidRPr="00F90F26">
              <w:rPr>
                <w:sz w:val="32"/>
                <w:szCs w:val="32"/>
              </w:rPr>
              <w:t xml:space="preser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EACC0C6" w:rsidR="00E66558" w:rsidRDefault="009D71E8">
            <w:pPr>
              <w:pStyle w:val="TableRow"/>
            </w:pPr>
            <w:r>
              <w:rPr>
                <w:color w:val="000000"/>
                <w:sz w:val="22"/>
              </w:rPr>
              <w:t>How did you spend your service pupil premium allocation last academic year</w:t>
            </w:r>
            <w:r w:rsidR="00231BF2">
              <w:rPr>
                <w:color w:val="000000"/>
                <w:sz w:val="22"/>
              </w:rPr>
              <w:t xml:space="preserve"> for the two service pupils at Oxhey First School</w:t>
            </w:r>
            <w:r>
              <w:rPr>
                <w:color w:val="000000"/>
                <w:sz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636C" w14:textId="7F48C269" w:rsidR="004678EA" w:rsidRPr="00A025EB" w:rsidRDefault="004678EA" w:rsidP="00231BF2">
            <w:pPr>
              <w:pStyle w:val="TableRowCentered"/>
              <w:jc w:val="left"/>
              <w:rPr>
                <w:b/>
                <w:bCs/>
              </w:rPr>
            </w:pPr>
            <w:r w:rsidRPr="00A025EB">
              <w:rPr>
                <w:b/>
                <w:bCs/>
              </w:rPr>
              <w:t>2021-2022</w:t>
            </w:r>
          </w:p>
          <w:p w14:paraId="201B3D87" w14:textId="77777777" w:rsidR="00231BF2" w:rsidRDefault="00231BF2" w:rsidP="00231BF2">
            <w:pPr>
              <w:pStyle w:val="TableRowCentered"/>
              <w:jc w:val="left"/>
            </w:pPr>
            <w:r>
              <w:t xml:space="preserve">Targeted small group phonics intervention led by TA trained in </w:t>
            </w:r>
            <w:r w:rsidRPr="00231BF2">
              <w:rPr>
                <w:i/>
              </w:rPr>
              <w:t>Sounds Write</w:t>
            </w:r>
            <w:r>
              <w:t xml:space="preserve"> programme.</w:t>
            </w:r>
          </w:p>
          <w:p w14:paraId="5545B4DE" w14:textId="77777777" w:rsidR="00A025EB" w:rsidRPr="00A025EB" w:rsidRDefault="00A025EB" w:rsidP="00231BF2">
            <w:pPr>
              <w:pStyle w:val="TableRowCentered"/>
              <w:jc w:val="left"/>
              <w:rPr>
                <w:b/>
                <w:bCs/>
              </w:rPr>
            </w:pPr>
            <w:r w:rsidRPr="00A025EB">
              <w:rPr>
                <w:b/>
                <w:bCs/>
              </w:rPr>
              <w:t>2023-2024</w:t>
            </w:r>
          </w:p>
          <w:p w14:paraId="2A7D5559" w14:textId="2B88240D" w:rsidR="00A025EB" w:rsidRDefault="00A025EB" w:rsidP="00231BF2">
            <w:pPr>
              <w:pStyle w:val="TableRowCentered"/>
              <w:jc w:val="left"/>
            </w:pPr>
            <w:r>
              <w:t xml:space="preserve">Targeted small group </w:t>
            </w:r>
            <w:proofErr w:type="gramStart"/>
            <w:r>
              <w:t>Maths</w:t>
            </w:r>
            <w:proofErr w:type="gramEnd"/>
            <w:r>
              <w:t xml:space="preserve"> intervention led by a TA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9516F" w14:textId="5DEE338B" w:rsidR="004678EA" w:rsidRPr="00A025EB" w:rsidRDefault="004678EA" w:rsidP="00231BF2">
            <w:pPr>
              <w:pStyle w:val="TableRowCentered"/>
              <w:jc w:val="left"/>
              <w:rPr>
                <w:b/>
                <w:bCs/>
              </w:rPr>
            </w:pPr>
            <w:r w:rsidRPr="00A025EB">
              <w:rPr>
                <w:b/>
                <w:bCs/>
              </w:rPr>
              <w:t>2021-2022</w:t>
            </w:r>
          </w:p>
          <w:p w14:paraId="2C265E4D" w14:textId="43599E9E" w:rsidR="00231BF2" w:rsidRDefault="00231BF2" w:rsidP="00231BF2">
            <w:pPr>
              <w:pStyle w:val="TableRowCentered"/>
              <w:jc w:val="left"/>
            </w:pPr>
            <w:r>
              <w:t>2 pupils who w</w:t>
            </w:r>
            <w:r w:rsidR="00A025EB">
              <w:t>ere</w:t>
            </w:r>
            <w:r>
              <w:t xml:space="preserve"> below </w:t>
            </w:r>
            <w:r w:rsidR="00A025EB">
              <w:t>age-related</w:t>
            </w:r>
            <w:r>
              <w:t xml:space="preserve"> expectations made acce</w:t>
            </w:r>
            <w:r w:rsidR="002C2838">
              <w:t>lerated progress and reached ARE in literacy</w:t>
            </w:r>
            <w:r w:rsidR="00205E94">
              <w:t xml:space="preserve">. </w:t>
            </w:r>
          </w:p>
          <w:p w14:paraId="172151C5" w14:textId="77777777" w:rsidR="00A025EB" w:rsidRDefault="00A025EB" w:rsidP="00231BF2">
            <w:pPr>
              <w:pStyle w:val="TableRowCentered"/>
              <w:jc w:val="left"/>
              <w:rPr>
                <w:b/>
                <w:bCs/>
              </w:rPr>
            </w:pPr>
            <w:r w:rsidRPr="00A025EB">
              <w:rPr>
                <w:b/>
                <w:bCs/>
              </w:rPr>
              <w:lastRenderedPageBreak/>
              <w:t>2023-2024</w:t>
            </w:r>
          </w:p>
          <w:p w14:paraId="2A7D555C" w14:textId="5FB64A84" w:rsidR="00A025EB" w:rsidRPr="00A025EB" w:rsidRDefault="00A025EB" w:rsidP="00231BF2">
            <w:pPr>
              <w:pStyle w:val="TableRowCentered"/>
              <w:jc w:val="left"/>
            </w:pPr>
            <w:r>
              <w:t xml:space="preserve">2 X pupils developed in confidence in Maths and achieved a higher standardised Maths score in the Summer 24 term. </w:t>
            </w:r>
          </w:p>
        </w:tc>
      </w:tr>
      <w:bookmarkEnd w:id="17"/>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30"/>
      <w:footerReference w:type="default" r:id="rId3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CF44" w14:textId="77777777" w:rsidR="001E3351" w:rsidRDefault="001E3351">
      <w:pPr>
        <w:spacing w:after="0" w:line="240" w:lineRule="auto"/>
      </w:pPr>
      <w:r>
        <w:separator/>
      </w:r>
    </w:p>
  </w:endnote>
  <w:endnote w:type="continuationSeparator" w:id="0">
    <w:p w14:paraId="672AFFF6" w14:textId="77777777" w:rsidR="001E3351" w:rsidRDefault="001E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BeeZe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FF133EB" w:rsidR="005E28A4" w:rsidRDefault="009D71E8">
    <w:pPr>
      <w:pStyle w:val="Footer"/>
      <w:ind w:firstLine="4513"/>
    </w:pPr>
    <w:r>
      <w:fldChar w:fldCharType="begin"/>
    </w:r>
    <w:r>
      <w:instrText xml:space="preserve"> PAGE </w:instrText>
    </w:r>
    <w:r>
      <w:fldChar w:fldCharType="separate"/>
    </w:r>
    <w:r w:rsidR="00097A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2B1A" w14:textId="77777777" w:rsidR="001E3351" w:rsidRDefault="001E3351">
      <w:pPr>
        <w:spacing w:after="0" w:line="240" w:lineRule="auto"/>
      </w:pPr>
      <w:r>
        <w:separator/>
      </w:r>
    </w:p>
  </w:footnote>
  <w:footnote w:type="continuationSeparator" w:id="0">
    <w:p w14:paraId="591EE96E" w14:textId="77777777" w:rsidR="001E3351" w:rsidRDefault="001E3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2F7A62D9" w:rsidR="005E28A4" w:rsidRDefault="00CA2B4E">
    <w:pPr>
      <w:pStyle w:val="Header"/>
    </w:pPr>
    <w:r>
      <w:rPr>
        <w:noProof/>
      </w:rPr>
      <w:drawing>
        <wp:anchor distT="0" distB="0" distL="114300" distR="114300" simplePos="0" relativeHeight="251658240" behindDoc="0" locked="0" layoutInCell="1" allowOverlap="1" wp14:anchorId="10201EE3" wp14:editId="1FAA19B6">
          <wp:simplePos x="0" y="0"/>
          <wp:positionH relativeFrom="column">
            <wp:posOffset>2495550</wp:posOffset>
          </wp:positionH>
          <wp:positionV relativeFrom="paragraph">
            <wp:posOffset>-328295</wp:posOffset>
          </wp:positionV>
          <wp:extent cx="1435313" cy="561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313"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0E6F"/>
    <w:multiLevelType w:val="hybridMultilevel"/>
    <w:tmpl w:val="EE3C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15D6D"/>
    <w:multiLevelType w:val="hybridMultilevel"/>
    <w:tmpl w:val="B27A6D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C8F77E4"/>
    <w:multiLevelType w:val="hybridMultilevel"/>
    <w:tmpl w:val="7136B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07358A"/>
    <w:multiLevelType w:val="multilevel"/>
    <w:tmpl w:val="3B8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2386D7B"/>
    <w:multiLevelType w:val="hybridMultilevel"/>
    <w:tmpl w:val="A11ADA6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CFF61C1"/>
    <w:multiLevelType w:val="hybridMultilevel"/>
    <w:tmpl w:val="F528BA1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EEF12D2"/>
    <w:multiLevelType w:val="hybridMultilevel"/>
    <w:tmpl w:val="5590E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ED178B6"/>
    <w:multiLevelType w:val="hybridMultilevel"/>
    <w:tmpl w:val="65AC0BB2"/>
    <w:lvl w:ilvl="0" w:tplc="F522B60E">
      <w:start w:val="1"/>
      <w:numFmt w:val="bullet"/>
      <w:lvlText w:val="•"/>
      <w:lvlJc w:val="left"/>
      <w:pPr>
        <w:tabs>
          <w:tab w:val="num" w:pos="720"/>
        </w:tabs>
        <w:ind w:left="720" w:hanging="360"/>
      </w:pPr>
      <w:rPr>
        <w:rFonts w:ascii="Times New Roman" w:hAnsi="Times New Roman" w:hint="default"/>
      </w:rPr>
    </w:lvl>
    <w:lvl w:ilvl="1" w:tplc="EEA015D6" w:tentative="1">
      <w:start w:val="1"/>
      <w:numFmt w:val="bullet"/>
      <w:lvlText w:val="•"/>
      <w:lvlJc w:val="left"/>
      <w:pPr>
        <w:tabs>
          <w:tab w:val="num" w:pos="1440"/>
        </w:tabs>
        <w:ind w:left="1440" w:hanging="360"/>
      </w:pPr>
      <w:rPr>
        <w:rFonts w:ascii="Times New Roman" w:hAnsi="Times New Roman" w:hint="default"/>
      </w:rPr>
    </w:lvl>
    <w:lvl w:ilvl="2" w:tplc="13F036C2" w:tentative="1">
      <w:start w:val="1"/>
      <w:numFmt w:val="bullet"/>
      <w:lvlText w:val="•"/>
      <w:lvlJc w:val="left"/>
      <w:pPr>
        <w:tabs>
          <w:tab w:val="num" w:pos="2160"/>
        </w:tabs>
        <w:ind w:left="2160" w:hanging="360"/>
      </w:pPr>
      <w:rPr>
        <w:rFonts w:ascii="Times New Roman" w:hAnsi="Times New Roman" w:hint="default"/>
      </w:rPr>
    </w:lvl>
    <w:lvl w:ilvl="3" w:tplc="1FE858C2" w:tentative="1">
      <w:start w:val="1"/>
      <w:numFmt w:val="bullet"/>
      <w:lvlText w:val="•"/>
      <w:lvlJc w:val="left"/>
      <w:pPr>
        <w:tabs>
          <w:tab w:val="num" w:pos="2880"/>
        </w:tabs>
        <w:ind w:left="2880" w:hanging="360"/>
      </w:pPr>
      <w:rPr>
        <w:rFonts w:ascii="Times New Roman" w:hAnsi="Times New Roman" w:hint="default"/>
      </w:rPr>
    </w:lvl>
    <w:lvl w:ilvl="4" w:tplc="851C0A7C" w:tentative="1">
      <w:start w:val="1"/>
      <w:numFmt w:val="bullet"/>
      <w:lvlText w:val="•"/>
      <w:lvlJc w:val="left"/>
      <w:pPr>
        <w:tabs>
          <w:tab w:val="num" w:pos="3600"/>
        </w:tabs>
        <w:ind w:left="3600" w:hanging="360"/>
      </w:pPr>
      <w:rPr>
        <w:rFonts w:ascii="Times New Roman" w:hAnsi="Times New Roman" w:hint="default"/>
      </w:rPr>
    </w:lvl>
    <w:lvl w:ilvl="5" w:tplc="8862930A" w:tentative="1">
      <w:start w:val="1"/>
      <w:numFmt w:val="bullet"/>
      <w:lvlText w:val="•"/>
      <w:lvlJc w:val="left"/>
      <w:pPr>
        <w:tabs>
          <w:tab w:val="num" w:pos="4320"/>
        </w:tabs>
        <w:ind w:left="4320" w:hanging="360"/>
      </w:pPr>
      <w:rPr>
        <w:rFonts w:ascii="Times New Roman" w:hAnsi="Times New Roman" w:hint="default"/>
      </w:rPr>
    </w:lvl>
    <w:lvl w:ilvl="6" w:tplc="682CE91E" w:tentative="1">
      <w:start w:val="1"/>
      <w:numFmt w:val="bullet"/>
      <w:lvlText w:val="•"/>
      <w:lvlJc w:val="left"/>
      <w:pPr>
        <w:tabs>
          <w:tab w:val="num" w:pos="5040"/>
        </w:tabs>
        <w:ind w:left="5040" w:hanging="360"/>
      </w:pPr>
      <w:rPr>
        <w:rFonts w:ascii="Times New Roman" w:hAnsi="Times New Roman" w:hint="default"/>
      </w:rPr>
    </w:lvl>
    <w:lvl w:ilvl="7" w:tplc="A956D0CC" w:tentative="1">
      <w:start w:val="1"/>
      <w:numFmt w:val="bullet"/>
      <w:lvlText w:val="•"/>
      <w:lvlJc w:val="left"/>
      <w:pPr>
        <w:tabs>
          <w:tab w:val="num" w:pos="5760"/>
        </w:tabs>
        <w:ind w:left="5760" w:hanging="360"/>
      </w:pPr>
      <w:rPr>
        <w:rFonts w:ascii="Times New Roman" w:hAnsi="Times New Roman" w:hint="default"/>
      </w:rPr>
    </w:lvl>
    <w:lvl w:ilvl="8" w:tplc="CD420BE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8A033A"/>
    <w:multiLevelType w:val="hybridMultilevel"/>
    <w:tmpl w:val="E954E9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5"/>
  </w:num>
  <w:num w:numId="3">
    <w:abstractNumId w:val="9"/>
  </w:num>
  <w:num w:numId="4">
    <w:abstractNumId w:val="11"/>
  </w:num>
  <w:num w:numId="5">
    <w:abstractNumId w:val="3"/>
  </w:num>
  <w:num w:numId="6">
    <w:abstractNumId w:val="13"/>
  </w:num>
  <w:num w:numId="7">
    <w:abstractNumId w:val="17"/>
  </w:num>
  <w:num w:numId="8">
    <w:abstractNumId w:val="21"/>
  </w:num>
  <w:num w:numId="9">
    <w:abstractNumId w:val="19"/>
  </w:num>
  <w:num w:numId="10">
    <w:abstractNumId w:val="18"/>
  </w:num>
  <w:num w:numId="11">
    <w:abstractNumId w:val="6"/>
  </w:num>
  <w:num w:numId="12">
    <w:abstractNumId w:val="20"/>
  </w:num>
  <w:num w:numId="13">
    <w:abstractNumId w:val="15"/>
  </w:num>
  <w:num w:numId="14">
    <w:abstractNumId w:val="14"/>
  </w:num>
  <w:num w:numId="15">
    <w:abstractNumId w:val="4"/>
  </w:num>
  <w:num w:numId="16">
    <w:abstractNumId w:val="12"/>
  </w:num>
  <w:num w:numId="17">
    <w:abstractNumId w:val="2"/>
  </w:num>
  <w:num w:numId="18">
    <w:abstractNumId w:val="0"/>
  </w:num>
  <w:num w:numId="19">
    <w:abstractNumId w:val="1"/>
  </w:num>
  <w:num w:numId="20">
    <w:abstractNumId w:val="7"/>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166E"/>
    <w:rsid w:val="00054CC9"/>
    <w:rsid w:val="00054FB5"/>
    <w:rsid w:val="00066B73"/>
    <w:rsid w:val="0007430A"/>
    <w:rsid w:val="00080D0C"/>
    <w:rsid w:val="00085E44"/>
    <w:rsid w:val="00097AC6"/>
    <w:rsid w:val="000A61FC"/>
    <w:rsid w:val="000B0D4B"/>
    <w:rsid w:val="000C639B"/>
    <w:rsid w:val="000E11AA"/>
    <w:rsid w:val="00114F17"/>
    <w:rsid w:val="00120AB1"/>
    <w:rsid w:val="0012671E"/>
    <w:rsid w:val="00130879"/>
    <w:rsid w:val="0017001A"/>
    <w:rsid w:val="001A08FD"/>
    <w:rsid w:val="001A41F1"/>
    <w:rsid w:val="001A4CBB"/>
    <w:rsid w:val="001B4332"/>
    <w:rsid w:val="001D04DD"/>
    <w:rsid w:val="001E040F"/>
    <w:rsid w:val="001E3351"/>
    <w:rsid w:val="001F5191"/>
    <w:rsid w:val="001F5E2A"/>
    <w:rsid w:val="001F679D"/>
    <w:rsid w:val="00205E94"/>
    <w:rsid w:val="002064B5"/>
    <w:rsid w:val="00206BA7"/>
    <w:rsid w:val="002105FF"/>
    <w:rsid w:val="00210C95"/>
    <w:rsid w:val="0021287E"/>
    <w:rsid w:val="00220AD5"/>
    <w:rsid w:val="00223B6F"/>
    <w:rsid w:val="00231BF2"/>
    <w:rsid w:val="00235929"/>
    <w:rsid w:val="00237759"/>
    <w:rsid w:val="00240AA1"/>
    <w:rsid w:val="00243617"/>
    <w:rsid w:val="00264D38"/>
    <w:rsid w:val="00270E77"/>
    <w:rsid w:val="002A3F4A"/>
    <w:rsid w:val="002B6907"/>
    <w:rsid w:val="002C2838"/>
    <w:rsid w:val="002E0327"/>
    <w:rsid w:val="00303B93"/>
    <w:rsid w:val="00320C96"/>
    <w:rsid w:val="00335263"/>
    <w:rsid w:val="00341BEB"/>
    <w:rsid w:val="00365E98"/>
    <w:rsid w:val="00375AFA"/>
    <w:rsid w:val="00383BA9"/>
    <w:rsid w:val="0038402B"/>
    <w:rsid w:val="003A0E9C"/>
    <w:rsid w:val="003A5859"/>
    <w:rsid w:val="003B408B"/>
    <w:rsid w:val="003D71AF"/>
    <w:rsid w:val="003E3E70"/>
    <w:rsid w:val="003E4009"/>
    <w:rsid w:val="003E62C6"/>
    <w:rsid w:val="0040347B"/>
    <w:rsid w:val="004044AA"/>
    <w:rsid w:val="004051B4"/>
    <w:rsid w:val="00415763"/>
    <w:rsid w:val="00423088"/>
    <w:rsid w:val="004678EA"/>
    <w:rsid w:val="0047176F"/>
    <w:rsid w:val="004720A1"/>
    <w:rsid w:val="004765EC"/>
    <w:rsid w:val="00481FF6"/>
    <w:rsid w:val="004928A5"/>
    <w:rsid w:val="004B7C3F"/>
    <w:rsid w:val="004C3DDD"/>
    <w:rsid w:val="004C470F"/>
    <w:rsid w:val="005078D4"/>
    <w:rsid w:val="00516FC1"/>
    <w:rsid w:val="0058330C"/>
    <w:rsid w:val="00587349"/>
    <w:rsid w:val="00592D0C"/>
    <w:rsid w:val="00597C51"/>
    <w:rsid w:val="005D059C"/>
    <w:rsid w:val="005D1ABD"/>
    <w:rsid w:val="00624D50"/>
    <w:rsid w:val="00642B6A"/>
    <w:rsid w:val="0064667C"/>
    <w:rsid w:val="00646B5F"/>
    <w:rsid w:val="0066673A"/>
    <w:rsid w:val="00667C63"/>
    <w:rsid w:val="00676B65"/>
    <w:rsid w:val="006902B9"/>
    <w:rsid w:val="00691364"/>
    <w:rsid w:val="006A53C8"/>
    <w:rsid w:val="006A5FCF"/>
    <w:rsid w:val="006B29D8"/>
    <w:rsid w:val="006B33B5"/>
    <w:rsid w:val="006C1054"/>
    <w:rsid w:val="006D4344"/>
    <w:rsid w:val="006D56DE"/>
    <w:rsid w:val="006E22AF"/>
    <w:rsid w:val="006E29E7"/>
    <w:rsid w:val="006E7FB1"/>
    <w:rsid w:val="00706166"/>
    <w:rsid w:val="007145C8"/>
    <w:rsid w:val="00725088"/>
    <w:rsid w:val="0073177D"/>
    <w:rsid w:val="00741B9E"/>
    <w:rsid w:val="00742F7C"/>
    <w:rsid w:val="007509E3"/>
    <w:rsid w:val="00753108"/>
    <w:rsid w:val="00755122"/>
    <w:rsid w:val="00755739"/>
    <w:rsid w:val="00760355"/>
    <w:rsid w:val="00762BED"/>
    <w:rsid w:val="007760CC"/>
    <w:rsid w:val="0078491D"/>
    <w:rsid w:val="007A4BFF"/>
    <w:rsid w:val="007C2F04"/>
    <w:rsid w:val="007D6E8A"/>
    <w:rsid w:val="007F40E0"/>
    <w:rsid w:val="007F5373"/>
    <w:rsid w:val="00893F0C"/>
    <w:rsid w:val="0089766E"/>
    <w:rsid w:val="008A0B92"/>
    <w:rsid w:val="008E2D31"/>
    <w:rsid w:val="0090273E"/>
    <w:rsid w:val="00910B4E"/>
    <w:rsid w:val="00911A56"/>
    <w:rsid w:val="00920D2E"/>
    <w:rsid w:val="00925F59"/>
    <w:rsid w:val="00946D3F"/>
    <w:rsid w:val="00973F09"/>
    <w:rsid w:val="009C7AA3"/>
    <w:rsid w:val="009D46D4"/>
    <w:rsid w:val="009D71E8"/>
    <w:rsid w:val="009E4886"/>
    <w:rsid w:val="00A025EB"/>
    <w:rsid w:val="00A161E9"/>
    <w:rsid w:val="00A24B83"/>
    <w:rsid w:val="00A26988"/>
    <w:rsid w:val="00A83A5A"/>
    <w:rsid w:val="00AB71AE"/>
    <w:rsid w:val="00AC4CB1"/>
    <w:rsid w:val="00AF04F6"/>
    <w:rsid w:val="00B16A0C"/>
    <w:rsid w:val="00B25025"/>
    <w:rsid w:val="00B25264"/>
    <w:rsid w:val="00B27450"/>
    <w:rsid w:val="00B278C9"/>
    <w:rsid w:val="00B41A39"/>
    <w:rsid w:val="00B4533C"/>
    <w:rsid w:val="00B60766"/>
    <w:rsid w:val="00B71E57"/>
    <w:rsid w:val="00B7342A"/>
    <w:rsid w:val="00B9768E"/>
    <w:rsid w:val="00BD7AA9"/>
    <w:rsid w:val="00BE34C3"/>
    <w:rsid w:val="00C16FA3"/>
    <w:rsid w:val="00C24A98"/>
    <w:rsid w:val="00C86AA1"/>
    <w:rsid w:val="00CA1E73"/>
    <w:rsid w:val="00CA2B4E"/>
    <w:rsid w:val="00CA47FB"/>
    <w:rsid w:val="00CB3CE1"/>
    <w:rsid w:val="00CC786C"/>
    <w:rsid w:val="00CE25C5"/>
    <w:rsid w:val="00CE3708"/>
    <w:rsid w:val="00CF6EFC"/>
    <w:rsid w:val="00D05ED1"/>
    <w:rsid w:val="00D06183"/>
    <w:rsid w:val="00D25EA4"/>
    <w:rsid w:val="00D33FE5"/>
    <w:rsid w:val="00D4307C"/>
    <w:rsid w:val="00D46ADF"/>
    <w:rsid w:val="00D53495"/>
    <w:rsid w:val="00D55376"/>
    <w:rsid w:val="00D55E01"/>
    <w:rsid w:val="00D57693"/>
    <w:rsid w:val="00D61CD7"/>
    <w:rsid w:val="00D6317D"/>
    <w:rsid w:val="00D848F7"/>
    <w:rsid w:val="00DA6A6C"/>
    <w:rsid w:val="00DB72DD"/>
    <w:rsid w:val="00DC30DF"/>
    <w:rsid w:val="00DE0580"/>
    <w:rsid w:val="00DE16FF"/>
    <w:rsid w:val="00DF4BA3"/>
    <w:rsid w:val="00E11D0A"/>
    <w:rsid w:val="00E2779E"/>
    <w:rsid w:val="00E33B79"/>
    <w:rsid w:val="00E515CF"/>
    <w:rsid w:val="00E5747C"/>
    <w:rsid w:val="00E66558"/>
    <w:rsid w:val="00E713E1"/>
    <w:rsid w:val="00E72799"/>
    <w:rsid w:val="00EA2E40"/>
    <w:rsid w:val="00EA60DF"/>
    <w:rsid w:val="00EB0B79"/>
    <w:rsid w:val="00EB39B9"/>
    <w:rsid w:val="00EC0878"/>
    <w:rsid w:val="00EC4D55"/>
    <w:rsid w:val="00EE0818"/>
    <w:rsid w:val="00EE282C"/>
    <w:rsid w:val="00EE2FE1"/>
    <w:rsid w:val="00EE32B4"/>
    <w:rsid w:val="00EE4632"/>
    <w:rsid w:val="00F05A28"/>
    <w:rsid w:val="00F06B8D"/>
    <w:rsid w:val="00F1285D"/>
    <w:rsid w:val="00F3479D"/>
    <w:rsid w:val="00F429FD"/>
    <w:rsid w:val="00F42CF0"/>
    <w:rsid w:val="00F510B1"/>
    <w:rsid w:val="00F51A7E"/>
    <w:rsid w:val="00F623C6"/>
    <w:rsid w:val="00F63640"/>
    <w:rsid w:val="00F645DF"/>
    <w:rsid w:val="00F75069"/>
    <w:rsid w:val="00F76CEF"/>
    <w:rsid w:val="00F77716"/>
    <w:rsid w:val="00F8043B"/>
    <w:rsid w:val="00F90F26"/>
    <w:rsid w:val="00F97FAC"/>
    <w:rsid w:val="00FB1236"/>
    <w:rsid w:val="00FC61FB"/>
    <w:rsid w:val="00FF5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3900">
      <w:bodyDiv w:val="1"/>
      <w:marLeft w:val="0"/>
      <w:marRight w:val="0"/>
      <w:marTop w:val="0"/>
      <w:marBottom w:val="0"/>
      <w:divBdr>
        <w:top w:val="none" w:sz="0" w:space="0" w:color="auto"/>
        <w:left w:val="none" w:sz="0" w:space="0" w:color="auto"/>
        <w:bottom w:val="none" w:sz="0" w:space="0" w:color="auto"/>
        <w:right w:val="none" w:sz="0" w:space="0" w:color="auto"/>
      </w:divBdr>
      <w:divsChild>
        <w:div w:id="1515918488">
          <w:marLeft w:val="547"/>
          <w:marRight w:val="0"/>
          <w:marTop w:val="0"/>
          <w:marBottom w:val="0"/>
          <w:divBdr>
            <w:top w:val="none" w:sz="0" w:space="0" w:color="auto"/>
            <w:left w:val="none" w:sz="0" w:space="0" w:color="auto"/>
            <w:bottom w:val="none" w:sz="0" w:space="0" w:color="auto"/>
            <w:right w:val="none" w:sz="0" w:space="0" w:color="auto"/>
          </w:divBdr>
        </w:div>
      </w:divsChild>
    </w:div>
    <w:div w:id="700864659">
      <w:bodyDiv w:val="1"/>
      <w:marLeft w:val="0"/>
      <w:marRight w:val="0"/>
      <w:marTop w:val="0"/>
      <w:marBottom w:val="0"/>
      <w:divBdr>
        <w:top w:val="none" w:sz="0" w:space="0" w:color="auto"/>
        <w:left w:val="none" w:sz="0" w:space="0" w:color="auto"/>
        <w:bottom w:val="none" w:sz="0" w:space="0" w:color="auto"/>
        <w:right w:val="none" w:sz="0" w:space="0" w:color="auto"/>
      </w:divBdr>
      <w:divsChild>
        <w:div w:id="1302736755">
          <w:marLeft w:val="0"/>
          <w:marRight w:val="4553"/>
          <w:marTop w:val="0"/>
          <w:marBottom w:val="0"/>
          <w:divBdr>
            <w:top w:val="single" w:sz="2" w:space="0" w:color="auto"/>
            <w:left w:val="single" w:sz="2" w:space="0" w:color="auto"/>
            <w:bottom w:val="single" w:sz="2" w:space="0" w:color="auto"/>
            <w:right w:val="single" w:sz="2" w:space="0" w:color="auto"/>
          </w:divBdr>
          <w:divsChild>
            <w:div w:id="1456211807">
              <w:marLeft w:val="0"/>
              <w:marRight w:val="0"/>
              <w:marTop w:val="0"/>
              <w:marBottom w:val="0"/>
              <w:divBdr>
                <w:top w:val="single" w:sz="2" w:space="0" w:color="auto"/>
                <w:left w:val="single" w:sz="2" w:space="0" w:color="auto"/>
                <w:bottom w:val="single" w:sz="2" w:space="0" w:color="auto"/>
                <w:right w:val="single" w:sz="2" w:space="0" w:color="auto"/>
              </w:divBdr>
            </w:div>
          </w:divsChild>
        </w:div>
        <w:div w:id="343674148">
          <w:marLeft w:val="4553"/>
          <w:marRight w:val="4553"/>
          <w:marTop w:val="0"/>
          <w:marBottom w:val="0"/>
          <w:divBdr>
            <w:top w:val="single" w:sz="2" w:space="0" w:color="auto"/>
            <w:left w:val="single" w:sz="2" w:space="0" w:color="auto"/>
            <w:bottom w:val="single" w:sz="2" w:space="0" w:color="auto"/>
            <w:right w:val="single" w:sz="2" w:space="0" w:color="auto"/>
          </w:divBdr>
          <w:divsChild>
            <w:div w:id="18932700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4550897">
      <w:bodyDiv w:val="1"/>
      <w:marLeft w:val="0"/>
      <w:marRight w:val="0"/>
      <w:marTop w:val="0"/>
      <w:marBottom w:val="0"/>
      <w:divBdr>
        <w:top w:val="none" w:sz="0" w:space="0" w:color="auto"/>
        <w:left w:val="none" w:sz="0" w:space="0" w:color="auto"/>
        <w:bottom w:val="none" w:sz="0" w:space="0" w:color="auto"/>
        <w:right w:val="none" w:sz="0" w:space="0" w:color="auto"/>
      </w:divBdr>
      <w:divsChild>
        <w:div w:id="47456927">
          <w:marLeft w:val="0"/>
          <w:marRight w:val="4800"/>
          <w:marTop w:val="0"/>
          <w:marBottom w:val="0"/>
          <w:divBdr>
            <w:top w:val="single" w:sz="2" w:space="0" w:color="auto"/>
            <w:left w:val="single" w:sz="2" w:space="0" w:color="auto"/>
            <w:bottom w:val="single" w:sz="2" w:space="0" w:color="auto"/>
            <w:right w:val="single" w:sz="2" w:space="0" w:color="auto"/>
          </w:divBdr>
          <w:divsChild>
            <w:div w:id="1417094567">
              <w:marLeft w:val="0"/>
              <w:marRight w:val="0"/>
              <w:marTop w:val="0"/>
              <w:marBottom w:val="0"/>
              <w:divBdr>
                <w:top w:val="single" w:sz="2" w:space="0" w:color="auto"/>
                <w:left w:val="single" w:sz="2" w:space="0" w:color="auto"/>
                <w:bottom w:val="single" w:sz="2" w:space="0" w:color="auto"/>
                <w:right w:val="single" w:sz="2" w:space="0" w:color="auto"/>
              </w:divBdr>
            </w:div>
          </w:divsChild>
        </w:div>
        <w:div w:id="1110860345">
          <w:marLeft w:val="4800"/>
          <w:marRight w:val="4800"/>
          <w:marTop w:val="0"/>
          <w:marBottom w:val="0"/>
          <w:divBdr>
            <w:top w:val="single" w:sz="2" w:space="0" w:color="auto"/>
            <w:left w:val="single" w:sz="2" w:space="0" w:color="auto"/>
            <w:bottom w:val="single" w:sz="2" w:space="0" w:color="auto"/>
            <w:right w:val="single" w:sz="2" w:space="0" w:color="auto"/>
          </w:divBdr>
          <w:divsChild>
            <w:div w:id="1190608218">
              <w:marLeft w:val="0"/>
              <w:marRight w:val="0"/>
              <w:marTop w:val="0"/>
              <w:marBottom w:val="0"/>
              <w:divBdr>
                <w:top w:val="single" w:sz="2" w:space="0" w:color="auto"/>
                <w:left w:val="single" w:sz="2" w:space="0" w:color="auto"/>
                <w:bottom w:val="single" w:sz="2" w:space="0" w:color="auto"/>
                <w:right w:val="single" w:sz="2" w:space="0" w:color="auto"/>
              </w:divBdr>
            </w:div>
          </w:divsChild>
        </w:div>
        <w:div w:id="1760906751">
          <w:marLeft w:val="4800"/>
          <w:marRight w:val="4800"/>
          <w:marTop w:val="0"/>
          <w:marBottom w:val="0"/>
          <w:divBdr>
            <w:top w:val="single" w:sz="2" w:space="0" w:color="auto"/>
            <w:left w:val="single" w:sz="2" w:space="0" w:color="auto"/>
            <w:bottom w:val="single" w:sz="2" w:space="0" w:color="auto"/>
            <w:right w:val="single" w:sz="2" w:space="0" w:color="auto"/>
          </w:divBdr>
          <w:divsChild>
            <w:div w:id="1040784792">
              <w:marLeft w:val="0"/>
              <w:marRight w:val="0"/>
              <w:marTop w:val="0"/>
              <w:marBottom w:val="0"/>
              <w:divBdr>
                <w:top w:val="single" w:sz="2" w:space="0" w:color="auto"/>
                <w:left w:val="single" w:sz="2" w:space="0" w:color="auto"/>
                <w:bottom w:val="single" w:sz="2" w:space="0" w:color="auto"/>
                <w:right w:val="single" w:sz="2" w:space="0" w:color="auto"/>
              </w:divBdr>
            </w:div>
          </w:divsChild>
        </w:div>
        <w:div w:id="1393046287">
          <w:marLeft w:val="4800"/>
          <w:marRight w:val="4800"/>
          <w:marTop w:val="0"/>
          <w:marBottom w:val="0"/>
          <w:divBdr>
            <w:top w:val="single" w:sz="2" w:space="0" w:color="auto"/>
            <w:left w:val="single" w:sz="2" w:space="0" w:color="auto"/>
            <w:bottom w:val="single" w:sz="2" w:space="0" w:color="auto"/>
            <w:right w:val="single" w:sz="2" w:space="0" w:color="auto"/>
          </w:divBdr>
          <w:divsChild>
            <w:div w:id="1616713979">
              <w:marLeft w:val="0"/>
              <w:marRight w:val="0"/>
              <w:marTop w:val="0"/>
              <w:marBottom w:val="0"/>
              <w:divBdr>
                <w:top w:val="single" w:sz="2" w:space="0" w:color="auto"/>
                <w:left w:val="single" w:sz="2" w:space="0" w:color="auto"/>
                <w:bottom w:val="single" w:sz="2" w:space="0" w:color="auto"/>
                <w:right w:val="single" w:sz="2" w:space="0" w:color="auto"/>
              </w:divBdr>
            </w:div>
          </w:divsChild>
        </w:div>
        <w:div w:id="310258826">
          <w:marLeft w:val="4800"/>
          <w:marRight w:val="4800"/>
          <w:marTop w:val="0"/>
          <w:marBottom w:val="0"/>
          <w:divBdr>
            <w:top w:val="single" w:sz="2" w:space="0" w:color="auto"/>
            <w:left w:val="single" w:sz="2" w:space="0" w:color="auto"/>
            <w:bottom w:val="single" w:sz="2" w:space="0" w:color="auto"/>
            <w:right w:val="single" w:sz="2" w:space="0" w:color="auto"/>
          </w:divBdr>
          <w:divsChild>
            <w:div w:id="18672569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1627765">
      <w:bodyDiv w:val="1"/>
      <w:marLeft w:val="0"/>
      <w:marRight w:val="0"/>
      <w:marTop w:val="0"/>
      <w:marBottom w:val="0"/>
      <w:divBdr>
        <w:top w:val="none" w:sz="0" w:space="0" w:color="auto"/>
        <w:left w:val="none" w:sz="0" w:space="0" w:color="auto"/>
        <w:bottom w:val="none" w:sz="0" w:space="0" w:color="auto"/>
        <w:right w:val="none" w:sz="0" w:space="0" w:color="auto"/>
      </w:divBdr>
      <w:divsChild>
        <w:div w:id="1388186549">
          <w:marLeft w:val="0"/>
          <w:marRight w:val="4800"/>
          <w:marTop w:val="0"/>
          <w:marBottom w:val="0"/>
          <w:divBdr>
            <w:top w:val="single" w:sz="2" w:space="0" w:color="auto"/>
            <w:left w:val="single" w:sz="2" w:space="0" w:color="auto"/>
            <w:bottom w:val="single" w:sz="2" w:space="0" w:color="auto"/>
            <w:right w:val="single" w:sz="2" w:space="0" w:color="auto"/>
          </w:divBdr>
          <w:divsChild>
            <w:div w:id="295112233">
              <w:marLeft w:val="0"/>
              <w:marRight w:val="0"/>
              <w:marTop w:val="0"/>
              <w:marBottom w:val="0"/>
              <w:divBdr>
                <w:top w:val="single" w:sz="2" w:space="0" w:color="auto"/>
                <w:left w:val="single" w:sz="2" w:space="0" w:color="auto"/>
                <w:bottom w:val="single" w:sz="2" w:space="0" w:color="auto"/>
                <w:right w:val="single" w:sz="2" w:space="0" w:color="auto"/>
              </w:divBdr>
            </w:div>
          </w:divsChild>
        </w:div>
        <w:div w:id="815269022">
          <w:marLeft w:val="4800"/>
          <w:marRight w:val="4800"/>
          <w:marTop w:val="0"/>
          <w:marBottom w:val="0"/>
          <w:divBdr>
            <w:top w:val="single" w:sz="2" w:space="0" w:color="auto"/>
            <w:left w:val="single" w:sz="2" w:space="0" w:color="auto"/>
            <w:bottom w:val="single" w:sz="2" w:space="0" w:color="auto"/>
            <w:right w:val="single" w:sz="2" w:space="0" w:color="auto"/>
          </w:divBdr>
          <w:divsChild>
            <w:div w:id="809518933">
              <w:marLeft w:val="0"/>
              <w:marRight w:val="0"/>
              <w:marTop w:val="0"/>
              <w:marBottom w:val="0"/>
              <w:divBdr>
                <w:top w:val="single" w:sz="2" w:space="0" w:color="auto"/>
                <w:left w:val="single" w:sz="2" w:space="0" w:color="auto"/>
                <w:bottom w:val="single" w:sz="2" w:space="0" w:color="auto"/>
                <w:right w:val="single" w:sz="2" w:space="0" w:color="auto"/>
              </w:divBdr>
            </w:div>
          </w:divsChild>
        </w:div>
        <w:div w:id="371805105">
          <w:marLeft w:val="4800"/>
          <w:marRight w:val="4800"/>
          <w:marTop w:val="0"/>
          <w:marBottom w:val="0"/>
          <w:divBdr>
            <w:top w:val="single" w:sz="2" w:space="0" w:color="auto"/>
            <w:left w:val="single" w:sz="2" w:space="0" w:color="auto"/>
            <w:bottom w:val="single" w:sz="2" w:space="0" w:color="auto"/>
            <w:right w:val="single" w:sz="2" w:space="0" w:color="auto"/>
          </w:divBdr>
          <w:divsChild>
            <w:div w:id="493574461">
              <w:marLeft w:val="0"/>
              <w:marRight w:val="0"/>
              <w:marTop w:val="0"/>
              <w:marBottom w:val="0"/>
              <w:divBdr>
                <w:top w:val="single" w:sz="2" w:space="0" w:color="auto"/>
                <w:left w:val="single" w:sz="2" w:space="0" w:color="auto"/>
                <w:bottom w:val="single" w:sz="2" w:space="0" w:color="auto"/>
                <w:right w:val="single" w:sz="2" w:space="0" w:color="auto"/>
              </w:divBdr>
            </w:div>
          </w:divsChild>
        </w:div>
        <w:div w:id="1666664662">
          <w:marLeft w:val="4800"/>
          <w:marRight w:val="4800"/>
          <w:marTop w:val="0"/>
          <w:marBottom w:val="0"/>
          <w:divBdr>
            <w:top w:val="single" w:sz="2" w:space="0" w:color="auto"/>
            <w:left w:val="single" w:sz="2" w:space="0" w:color="auto"/>
            <w:bottom w:val="single" w:sz="2" w:space="0" w:color="auto"/>
            <w:right w:val="single" w:sz="2" w:space="0" w:color="auto"/>
          </w:divBdr>
          <w:divsChild>
            <w:div w:id="1357585689">
              <w:marLeft w:val="0"/>
              <w:marRight w:val="0"/>
              <w:marTop w:val="0"/>
              <w:marBottom w:val="0"/>
              <w:divBdr>
                <w:top w:val="single" w:sz="2" w:space="0" w:color="auto"/>
                <w:left w:val="single" w:sz="2" w:space="0" w:color="auto"/>
                <w:bottom w:val="single" w:sz="2" w:space="0" w:color="auto"/>
                <w:right w:val="single" w:sz="2" w:space="0" w:color="auto"/>
              </w:divBdr>
            </w:div>
          </w:divsChild>
        </w:div>
        <w:div w:id="1410690939">
          <w:marLeft w:val="4800"/>
          <w:marRight w:val="4800"/>
          <w:marTop w:val="0"/>
          <w:marBottom w:val="0"/>
          <w:divBdr>
            <w:top w:val="single" w:sz="2" w:space="0" w:color="auto"/>
            <w:left w:val="single" w:sz="2" w:space="0" w:color="auto"/>
            <w:bottom w:val="single" w:sz="2" w:space="0" w:color="auto"/>
            <w:right w:val="single" w:sz="2" w:space="0" w:color="auto"/>
          </w:divBdr>
          <w:divsChild>
            <w:div w:id="17297659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educationendowmentfoundation.org.uk/education-evidence/guidance-reports" TargetMode="External"/><Relationship Id="rId26" Type="http://schemas.openxmlformats.org/officeDocument/2006/relationships/hyperlink" Target="https://educationendowmentfoundation.org.uk/education-evidence/teaching-learning-toolkit/aspiration-interventions"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mastery-learning?utm_source=/education-evidence/teaching-learning-toolkit/mastery-learning&amp;utm_medium=search&amp;utm_campaign=site_searchh&amp;search_term"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educationendowmentfoundation.org.uk/education-evidence/teaching-learning-toolkit/feedback" TargetMode="External"/><Relationship Id="rId25" Type="http://schemas.openxmlformats.org/officeDocument/2006/relationships/hyperlink" Target="https://d2tic4wvo1iusb.cloudfront.net/eef-guidance-reports/send/EEF_Special_Educational_Needs_in_Mainstream_Schools_Guidance_Report.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2tic4wvo1iusb.cloudfront.net/eef-guidance-reports/send/EEF_Special_Educational_Needs_in_Mainstream_Schools_Recommendations_Poster.pdf?v=1635355222" TargetMode="External"/><Relationship Id="rId20" Type="http://schemas.openxmlformats.org/officeDocument/2006/relationships/hyperlink" Target="https://d2tic4wvo1iusb.cloudfront.net/eef-guidance-reports/literacy-ks2/KS2_Literacy_Guidance_2017.pdf" TargetMode="External"/><Relationship Id="rId29" Type="http://schemas.openxmlformats.org/officeDocument/2006/relationships/hyperlink" Target="https://oxheyfirst.co.uk/wp-content/uploads/2024/04/Oxhey-Pupil-Premium-Update-April-2024.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educationendowmentfoundation.org.uk/education-evidence/teaching-learning-toolkit/parental-engagemen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mastery-learning?utm_source=/education-evidence/teaching-learning-toolkit/mastery-learning&amp;utm_medium=search&amp;utm_campaign=site_searchh&amp;search_term" TargetMode="External"/><Relationship Id="rId23" Type="http://schemas.openxmlformats.org/officeDocument/2006/relationships/hyperlink" Target="https://educationendowmentfoundation.org.uk/education-evidence/teaching-learning-toolkit/metacognition-and-self-regulation" TargetMode="External"/><Relationship Id="rId28" Type="http://schemas.openxmlformats.org/officeDocument/2006/relationships/hyperlink" Target="https://www.oxhey.staffs.sch.uk/wp-content/uploads/2023/06/Oxhey-Pupil-Premium-Update-May-2023-3.docx" TargetMode="External"/><Relationship Id="rId10" Type="http://schemas.openxmlformats.org/officeDocument/2006/relationships/diagramData" Target="diagrams/data1.xml"/><Relationship Id="rId19" Type="http://schemas.openxmlformats.org/officeDocument/2006/relationships/hyperlink" Target="https://educationendowmentfoundation.org.uk/public/files/Publications/Pupil_Premium_Guidance.p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educationendowmentfoundation.org.uk/education-evidence/teaching-learning-toolkit/feedback" TargetMode="External"/><Relationship Id="rId27" Type="http://schemas.openxmlformats.org/officeDocument/2006/relationships/hyperlink" Target="https://www.oxhey.staffs.sch.uk/wp-content/uploads/2022/07/Oxhey-Pupil-Premium-Update-June-2022.pdf" TargetMode="External"/><Relationship Id="rId30" Type="http://schemas.openxmlformats.org/officeDocument/2006/relationships/header" Target="head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E5D1D1-FEDC-44E0-826F-80F88D2C822E}" type="doc">
      <dgm:prSet loTypeId="urn:microsoft.com/office/officeart/2005/8/layout/radial5" loCatId="relationship" qsTypeId="urn:microsoft.com/office/officeart/2005/8/quickstyle/simple1" qsCatId="simple" csTypeId="urn:microsoft.com/office/officeart/2005/8/colors/colorful1" csCatId="colorful" phldr="1"/>
      <dgm:spPr/>
      <dgm:t>
        <a:bodyPr/>
        <a:lstStyle/>
        <a:p>
          <a:endParaRPr lang="en-US"/>
        </a:p>
      </dgm:t>
    </dgm:pt>
    <dgm:pt modelId="{E9306BB1-6E94-4BC2-8051-D3484E535A44}">
      <dgm:prSet phldrT="[Text]"/>
      <dgm:spPr>
        <a:xfrm>
          <a:off x="2813091" y="1518525"/>
          <a:ext cx="544029" cy="54402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Success</a:t>
          </a:r>
        </a:p>
      </dgm:t>
    </dgm:pt>
    <dgm:pt modelId="{9286A66A-E837-4064-8A29-DFF4BFD88090}" type="parTrans" cxnId="{AADE69D7-231A-4478-8B90-BD6DE98588CB}">
      <dgm:prSet/>
      <dgm:spPr/>
      <dgm:t>
        <a:bodyPr/>
        <a:lstStyle/>
        <a:p>
          <a:endParaRPr lang="en-US"/>
        </a:p>
      </dgm:t>
    </dgm:pt>
    <dgm:pt modelId="{0C74509A-7081-44D9-8B4B-3FBFC8578818}" type="sibTrans" cxnId="{AADE69D7-231A-4478-8B90-BD6DE98588CB}">
      <dgm:prSet/>
      <dgm:spPr/>
      <dgm:t>
        <a:bodyPr/>
        <a:lstStyle/>
        <a:p>
          <a:endParaRPr lang="en-US"/>
        </a:p>
      </dgm:t>
    </dgm:pt>
    <dgm:pt modelId="{65E8543C-2D3E-485A-B472-7D45122E31B1}">
      <dgm:prSet phldrT="[Text]"/>
      <dgm:spPr>
        <a:xfrm>
          <a:off x="2749762" y="7266"/>
          <a:ext cx="670686" cy="670686"/>
        </a:xfrm>
        <a:prstGeom prst="ellipse">
          <a:avLst/>
        </a:prstGeom>
        <a:solidFill>
          <a:srgbClr val="00FFFF"/>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Healthy  mind and body</a:t>
          </a:r>
        </a:p>
      </dgm:t>
    </dgm:pt>
    <dgm:pt modelId="{AE627904-DA3D-4C50-AD1D-D882596BD457}" type="parTrans" cxnId="{F3C48AF2-7897-4841-80C8-92AD4C8C1312}">
      <dgm:prSet/>
      <dgm:spPr>
        <a:xfrm rot="16200000">
          <a:off x="2862354" y="1018362"/>
          <a:ext cx="445503" cy="184969"/>
        </a:xfrm>
        <a:prstGeom prst="rightArrow">
          <a:avLst>
            <a:gd name="adj1" fmla="val 60000"/>
            <a:gd name="adj2" fmla="val 50000"/>
          </a:avLst>
        </a:prstGeom>
        <a:solidFill>
          <a:srgbClr val="00FFFF"/>
        </a:solidFill>
        <a:ln>
          <a:noFill/>
        </a:ln>
        <a:effectLst/>
      </dgm:spPr>
      <dgm:t>
        <a:bodyPr/>
        <a:lstStyle/>
        <a:p>
          <a:endParaRPr lang="en-US">
            <a:solidFill>
              <a:sysClr val="window" lastClr="FFFFFF"/>
            </a:solidFill>
            <a:latin typeface="Calibri"/>
            <a:ea typeface="+mn-ea"/>
            <a:cs typeface="+mn-cs"/>
          </a:endParaRPr>
        </a:p>
      </dgm:t>
    </dgm:pt>
    <dgm:pt modelId="{4D244970-0223-449B-99E7-BE490A769A89}" type="sibTrans" cxnId="{F3C48AF2-7897-4841-80C8-92AD4C8C1312}">
      <dgm:prSet/>
      <dgm:spPr/>
      <dgm:t>
        <a:bodyPr/>
        <a:lstStyle/>
        <a:p>
          <a:endParaRPr lang="en-US"/>
        </a:p>
      </dgm:t>
    </dgm:pt>
    <dgm:pt modelId="{A5D9F988-B781-4D47-884E-369BA1D567FD}">
      <dgm:prSet phldrT="[Text]"/>
      <dgm:spPr>
        <a:xfrm>
          <a:off x="2341833" y="2844475"/>
          <a:ext cx="670686" cy="670686"/>
        </a:xfrm>
        <a:prstGeom prst="ellipse">
          <a:avLst/>
        </a:prstGeom>
        <a:solidFill>
          <a:srgbClr val="FF000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Know the child academically </a:t>
          </a:r>
        </a:p>
      </dgm:t>
    </dgm:pt>
    <dgm:pt modelId="{69320522-4B85-465F-813D-87158BD4824D}" type="parTrans" cxnId="{ADD56708-94E3-407C-84DA-9A5921199E69}">
      <dgm:prSet/>
      <dgm:spPr>
        <a:xfrm rot="6381818">
          <a:off x="2670862" y="2350214"/>
          <a:ext cx="445503" cy="184969"/>
        </a:xfrm>
        <a:prstGeom prst="rightArrow">
          <a:avLst>
            <a:gd name="adj1" fmla="val 60000"/>
            <a:gd name="adj2" fmla="val 50000"/>
          </a:avLst>
        </a:prstGeom>
        <a:solidFill>
          <a:srgbClr val="FF0000"/>
        </a:solidFill>
        <a:ln>
          <a:noFill/>
        </a:ln>
        <a:effectLst/>
      </dgm:spPr>
      <dgm:t>
        <a:bodyPr/>
        <a:lstStyle/>
        <a:p>
          <a:endParaRPr lang="en-US">
            <a:solidFill>
              <a:sysClr val="window" lastClr="FFFFFF"/>
            </a:solidFill>
            <a:latin typeface="Calibri"/>
            <a:ea typeface="+mn-ea"/>
            <a:cs typeface="+mn-cs"/>
          </a:endParaRPr>
        </a:p>
      </dgm:t>
    </dgm:pt>
    <dgm:pt modelId="{C2A53912-12A2-4EA4-9759-9374CAD501FC}" type="sibTrans" cxnId="{ADD56708-94E3-407C-84DA-9A5921199E69}">
      <dgm:prSet/>
      <dgm:spPr/>
      <dgm:t>
        <a:bodyPr/>
        <a:lstStyle/>
        <a:p>
          <a:endParaRPr lang="en-US"/>
        </a:p>
      </dgm:t>
    </dgm:pt>
    <dgm:pt modelId="{DC580BD3-2BF0-4FDD-AF91-0F9A602F3718}">
      <dgm:prSet phldrT="[Text]"/>
      <dgm:spPr>
        <a:xfrm>
          <a:off x="1655490" y="2403389"/>
          <a:ext cx="670686" cy="670686"/>
        </a:xfrm>
        <a:prstGeom prst="ellipse">
          <a:avLst/>
        </a:prstGeom>
        <a:solidFill>
          <a:srgbClr val="FF990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Know the child personally </a:t>
          </a:r>
        </a:p>
      </dgm:t>
    </dgm:pt>
    <dgm:pt modelId="{43E3C889-4390-4C19-9BDD-BAFD99AEAC73}" type="parTrans" cxnId="{9C3034A0-B2E1-4D3B-A933-C72F5691455D}">
      <dgm:prSet/>
      <dgm:spPr>
        <a:xfrm rot="8345455">
          <a:off x="2348677" y="2143158"/>
          <a:ext cx="445503" cy="184969"/>
        </a:xfrm>
        <a:prstGeom prst="rightArrow">
          <a:avLst>
            <a:gd name="adj1" fmla="val 60000"/>
            <a:gd name="adj2" fmla="val 50000"/>
          </a:avLst>
        </a:prstGeom>
        <a:solidFill>
          <a:srgbClr val="FF9900"/>
        </a:solidFill>
        <a:ln>
          <a:noFill/>
        </a:ln>
        <a:effectLst/>
      </dgm:spPr>
      <dgm:t>
        <a:bodyPr/>
        <a:lstStyle/>
        <a:p>
          <a:endParaRPr lang="en-US">
            <a:solidFill>
              <a:sysClr val="window" lastClr="FFFFFF"/>
            </a:solidFill>
            <a:latin typeface="Calibri"/>
            <a:ea typeface="+mn-ea"/>
            <a:cs typeface="+mn-cs"/>
          </a:endParaRPr>
        </a:p>
      </dgm:t>
    </dgm:pt>
    <dgm:pt modelId="{70BC13EB-66B9-4CFC-90C8-A56AAE938AA1}" type="sibTrans" cxnId="{9C3034A0-B2E1-4D3B-A933-C72F5691455D}">
      <dgm:prSet/>
      <dgm:spPr/>
      <dgm:t>
        <a:bodyPr/>
        <a:lstStyle/>
        <a:p>
          <a:endParaRPr lang="en-US"/>
        </a:p>
      </dgm:t>
    </dgm:pt>
    <dgm:pt modelId="{BCCE2DBD-BD07-44A6-AE83-E9891340E4D4}">
      <dgm:prSet phldrT="[Text]"/>
      <dgm:spPr>
        <a:xfrm>
          <a:off x="1316570" y="1661258"/>
          <a:ext cx="670686" cy="670686"/>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95% + attendance</a:t>
          </a:r>
        </a:p>
      </dgm:t>
    </dgm:pt>
    <dgm:pt modelId="{251CF13B-B3C9-40A2-A1A2-C6F78B1E684E}" type="parTrans" cxnId="{281B370F-B162-4ADD-AE1F-7A96E7F02447}">
      <dgm:prSet/>
      <dgm:spPr>
        <a:xfrm rot="10309091">
          <a:off x="2189580" y="1794784"/>
          <a:ext cx="445503" cy="184969"/>
        </a:xfrm>
        <a:prstGeom prst="rightArrow">
          <a:avLst>
            <a:gd name="adj1" fmla="val 60000"/>
            <a:gd name="adj2" fmla="val 50000"/>
          </a:avLst>
        </a:prstGeom>
        <a:solidFill>
          <a:srgbClr val="4BACC6">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225CDAB1-54CD-4C5B-B4F1-C2588232CBEF}" type="sibTrans" cxnId="{281B370F-B162-4ADD-AE1F-7A96E7F02447}">
      <dgm:prSet/>
      <dgm:spPr/>
      <dgm:t>
        <a:bodyPr/>
        <a:lstStyle/>
        <a:p>
          <a:endParaRPr lang="en-US"/>
        </a:p>
      </dgm:t>
    </dgm:pt>
    <dgm:pt modelId="{C2F32D62-EDFC-4EE5-9257-4090DF354E5F}">
      <dgm:prSet/>
      <dgm:spPr>
        <a:xfrm>
          <a:off x="3532573" y="237120"/>
          <a:ext cx="670686" cy="670686"/>
        </a:xfrm>
        <a:prstGeom prst="ellipse">
          <a:avLst/>
        </a:prstGeom>
        <a:solidFill>
          <a:srgbClr val="FFFF00"/>
        </a:solidFill>
        <a:ln w="25400" cap="flat" cmpd="sng" algn="ctr">
          <a:solidFill>
            <a:sysClr val="window" lastClr="FFFFFF">
              <a:hueOff val="0"/>
              <a:satOff val="0"/>
              <a:lumOff val="0"/>
              <a:alphaOff val="0"/>
            </a:sysClr>
          </a:solidFill>
          <a:prstDash val="solid"/>
        </a:ln>
        <a:effectLst/>
      </dgm:spPr>
      <dgm:t>
        <a:bodyPr/>
        <a:lstStyle/>
        <a:p>
          <a:r>
            <a:rPr lang="en-US">
              <a:solidFill>
                <a:sysClr val="windowText" lastClr="000000"/>
              </a:solidFill>
              <a:latin typeface="Calibri"/>
              <a:ea typeface="+mn-ea"/>
              <a:cs typeface="+mn-cs"/>
            </a:rPr>
            <a:t>Parental support</a:t>
          </a:r>
        </a:p>
      </dgm:t>
    </dgm:pt>
    <dgm:pt modelId="{39BB929E-68AF-406F-A02A-A1DD0CF7214F}" type="parTrans" cxnId="{F7E35EB2-7EC8-4031-BF99-40949DE6AE2E}">
      <dgm:prSet/>
      <dgm:spPr>
        <a:xfrm rot="18163636">
          <a:off x="3229823" y="1126261"/>
          <a:ext cx="445503" cy="184969"/>
        </a:xfrm>
        <a:prstGeom prst="rightArrow">
          <a:avLst>
            <a:gd name="adj1" fmla="val 60000"/>
            <a:gd name="adj2" fmla="val 50000"/>
          </a:avLst>
        </a:prstGeom>
        <a:solidFill>
          <a:srgbClr val="FFFF00"/>
        </a:solidFill>
        <a:ln>
          <a:noFill/>
        </a:ln>
        <a:effectLst/>
      </dgm:spPr>
      <dgm:t>
        <a:bodyPr/>
        <a:lstStyle/>
        <a:p>
          <a:endParaRPr lang="en-US">
            <a:solidFill>
              <a:sysClr val="window" lastClr="FFFFFF"/>
            </a:solidFill>
            <a:latin typeface="Calibri"/>
            <a:ea typeface="+mn-ea"/>
            <a:cs typeface="+mn-cs"/>
          </a:endParaRPr>
        </a:p>
      </dgm:t>
    </dgm:pt>
    <dgm:pt modelId="{AF04697E-667E-4591-AC73-02B9D3100DD3}" type="sibTrans" cxnId="{F7E35EB2-7EC8-4031-BF99-40949DE6AE2E}">
      <dgm:prSet/>
      <dgm:spPr/>
      <dgm:t>
        <a:bodyPr/>
        <a:lstStyle/>
        <a:p>
          <a:endParaRPr lang="en-US"/>
        </a:p>
      </dgm:t>
    </dgm:pt>
    <dgm:pt modelId="{1A85929E-A62F-44B3-AEA3-27E46D179711}">
      <dgm:prSet/>
      <dgm:spPr>
        <a:xfrm>
          <a:off x="4066846" y="853704"/>
          <a:ext cx="670686" cy="670686"/>
        </a:xfrm>
        <a:prstGeom prst="ellipse">
          <a:avLst/>
        </a:prstGeom>
        <a:solidFill>
          <a:srgbClr val="FFFF00"/>
        </a:solidFill>
        <a:ln w="25400" cap="flat" cmpd="sng" algn="ctr">
          <a:solidFill>
            <a:sysClr val="window" lastClr="FFFFFF">
              <a:hueOff val="0"/>
              <a:satOff val="0"/>
              <a:lumOff val="0"/>
              <a:alphaOff val="0"/>
            </a:sysClr>
          </a:solidFill>
          <a:prstDash val="solid"/>
        </a:ln>
        <a:effectLst/>
      </dgm:spPr>
      <dgm:t>
        <a:bodyPr/>
        <a:lstStyle/>
        <a:p>
          <a:r>
            <a:rPr lang="en-US">
              <a:solidFill>
                <a:sysClr val="windowText" lastClr="000000"/>
              </a:solidFill>
              <a:latin typeface="Calibri"/>
              <a:ea typeface="+mn-ea"/>
              <a:cs typeface="+mn-cs"/>
            </a:rPr>
            <a:t>Aspirational culture</a:t>
          </a:r>
        </a:p>
      </dgm:t>
    </dgm:pt>
    <dgm:pt modelId="{C24645C2-425F-407E-B810-7EAB3D68142D}" type="parTrans" cxnId="{CF311FE5-BFEB-42BC-A188-953D290B9CAB}">
      <dgm:prSet/>
      <dgm:spPr>
        <a:xfrm rot="20127273">
          <a:off x="3480624" y="1415700"/>
          <a:ext cx="445503" cy="184969"/>
        </a:xfrm>
        <a:prstGeom prst="rightArrow">
          <a:avLst>
            <a:gd name="adj1" fmla="val 60000"/>
            <a:gd name="adj2" fmla="val 50000"/>
          </a:avLst>
        </a:prstGeom>
        <a:solidFill>
          <a:srgbClr val="FFFF00"/>
        </a:solidFill>
        <a:ln>
          <a:noFill/>
        </a:ln>
        <a:effectLst/>
      </dgm:spPr>
      <dgm:t>
        <a:bodyPr/>
        <a:lstStyle/>
        <a:p>
          <a:endParaRPr lang="en-US">
            <a:solidFill>
              <a:sysClr val="window" lastClr="FFFFFF"/>
            </a:solidFill>
            <a:latin typeface="Calibri"/>
            <a:ea typeface="+mn-ea"/>
            <a:cs typeface="+mn-cs"/>
          </a:endParaRPr>
        </a:p>
      </dgm:t>
    </dgm:pt>
    <dgm:pt modelId="{9E85744A-869C-42ED-98BD-00D6854E89C6}" type="sibTrans" cxnId="{CF311FE5-BFEB-42BC-A188-953D290B9CAB}">
      <dgm:prSet/>
      <dgm:spPr/>
      <dgm:t>
        <a:bodyPr/>
        <a:lstStyle/>
        <a:p>
          <a:endParaRPr lang="en-US"/>
        </a:p>
      </dgm:t>
    </dgm:pt>
    <dgm:pt modelId="{E461061A-DC27-4482-8095-EBB02BC19F11}">
      <dgm:prSet/>
      <dgm:spPr>
        <a:xfrm>
          <a:off x="4182955" y="1661258"/>
          <a:ext cx="670686" cy="670686"/>
        </a:xfrm>
        <a:prstGeom prst="ellipse">
          <a:avLst/>
        </a:prstGeom>
        <a:solidFill>
          <a:srgbClr val="00FF0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Reasonable adjustments beyond classroom </a:t>
          </a:r>
        </a:p>
      </dgm:t>
    </dgm:pt>
    <dgm:pt modelId="{DD0DB4AB-5863-4211-8012-A1F5E187CF43}" type="parTrans" cxnId="{E05046CE-64EF-457E-AD9D-617415EFCBF2}">
      <dgm:prSet/>
      <dgm:spPr>
        <a:xfrm rot="490909">
          <a:off x="3535128" y="1794784"/>
          <a:ext cx="445503" cy="184969"/>
        </a:xfrm>
        <a:prstGeom prst="rightArrow">
          <a:avLst>
            <a:gd name="adj1" fmla="val 60000"/>
            <a:gd name="adj2" fmla="val 50000"/>
          </a:avLst>
        </a:prstGeom>
        <a:solidFill>
          <a:srgbClr val="00FF00"/>
        </a:solidFill>
        <a:ln>
          <a:noFill/>
        </a:ln>
        <a:effectLst/>
      </dgm:spPr>
      <dgm:t>
        <a:bodyPr/>
        <a:lstStyle/>
        <a:p>
          <a:endParaRPr lang="en-US">
            <a:solidFill>
              <a:sysClr val="window" lastClr="FFFFFF"/>
            </a:solidFill>
            <a:latin typeface="Calibri"/>
            <a:ea typeface="+mn-ea"/>
            <a:cs typeface="+mn-cs"/>
          </a:endParaRPr>
        </a:p>
      </dgm:t>
    </dgm:pt>
    <dgm:pt modelId="{63349DE9-4E2B-4466-9230-141AEDF645CE}" type="sibTrans" cxnId="{E05046CE-64EF-457E-AD9D-617415EFCBF2}">
      <dgm:prSet/>
      <dgm:spPr/>
      <dgm:t>
        <a:bodyPr/>
        <a:lstStyle/>
        <a:p>
          <a:endParaRPr lang="en-US"/>
        </a:p>
      </dgm:t>
    </dgm:pt>
    <dgm:pt modelId="{CB819CA1-FFDB-4EFF-86AD-5E0AAE8ACC17}">
      <dgm:prSet/>
      <dgm:spPr>
        <a:xfrm>
          <a:off x="3844035" y="2403389"/>
          <a:ext cx="670686" cy="670686"/>
        </a:xfrm>
        <a:prstGeom prst="ellipse">
          <a:avLst/>
        </a:prstGeom>
        <a:solidFill>
          <a:srgbClr val="FF000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Accelerated progress</a:t>
          </a:r>
        </a:p>
      </dgm:t>
    </dgm:pt>
    <dgm:pt modelId="{1467E9F7-E1DD-4E94-8410-F00AC55F7FD3}" type="parTrans" cxnId="{62F157D6-B16A-4035-A0B6-E91F2077E6AD}">
      <dgm:prSet/>
      <dgm:spPr>
        <a:xfrm rot="2454545">
          <a:off x="3376031" y="2143158"/>
          <a:ext cx="445503" cy="184969"/>
        </a:xfrm>
        <a:prstGeom prst="rightArrow">
          <a:avLst>
            <a:gd name="adj1" fmla="val 60000"/>
            <a:gd name="adj2" fmla="val 50000"/>
          </a:avLst>
        </a:prstGeom>
        <a:solidFill>
          <a:srgbClr val="FF0000"/>
        </a:solidFill>
        <a:ln>
          <a:noFill/>
        </a:ln>
        <a:effectLst/>
      </dgm:spPr>
      <dgm:t>
        <a:bodyPr/>
        <a:lstStyle/>
        <a:p>
          <a:endParaRPr lang="en-US">
            <a:solidFill>
              <a:sysClr val="window" lastClr="FFFFFF"/>
            </a:solidFill>
            <a:latin typeface="Calibri"/>
            <a:ea typeface="+mn-ea"/>
            <a:cs typeface="+mn-cs"/>
          </a:endParaRPr>
        </a:p>
      </dgm:t>
    </dgm:pt>
    <dgm:pt modelId="{8A789247-FFD9-432B-B0A2-0D7C37C59940}" type="sibTrans" cxnId="{62F157D6-B16A-4035-A0B6-E91F2077E6AD}">
      <dgm:prSet/>
      <dgm:spPr/>
      <dgm:t>
        <a:bodyPr/>
        <a:lstStyle/>
        <a:p>
          <a:endParaRPr lang="en-US"/>
        </a:p>
      </dgm:t>
    </dgm:pt>
    <dgm:pt modelId="{5D6E02FA-4949-4F15-A094-566E7B1190AC}">
      <dgm:prSet/>
      <dgm:spPr>
        <a:xfrm>
          <a:off x="3157691" y="2844475"/>
          <a:ext cx="670686" cy="670686"/>
        </a:xfrm>
        <a:prstGeom prst="ellipse">
          <a:avLst/>
        </a:prstGeom>
        <a:solidFill>
          <a:srgbClr val="00FF0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Reasonable adjustments in the classroom </a:t>
          </a:r>
        </a:p>
      </dgm:t>
    </dgm:pt>
    <dgm:pt modelId="{6588933B-385C-4EAD-84F4-5C6E0840F5EE}" type="parTrans" cxnId="{AB94612B-4680-44FA-AA06-1387EDFCC1D8}">
      <dgm:prSet/>
      <dgm:spPr>
        <a:xfrm rot="4418182">
          <a:off x="3053845" y="2350214"/>
          <a:ext cx="445503" cy="184969"/>
        </a:xfrm>
        <a:prstGeom prst="rightArrow">
          <a:avLst>
            <a:gd name="adj1" fmla="val 60000"/>
            <a:gd name="adj2" fmla="val 50000"/>
          </a:avLst>
        </a:prstGeom>
        <a:solidFill>
          <a:srgbClr val="00FF00"/>
        </a:solidFill>
        <a:ln>
          <a:noFill/>
        </a:ln>
        <a:effectLst/>
      </dgm:spPr>
      <dgm:t>
        <a:bodyPr/>
        <a:lstStyle/>
        <a:p>
          <a:endParaRPr lang="en-US">
            <a:solidFill>
              <a:sysClr val="window" lastClr="FFFFFF"/>
            </a:solidFill>
            <a:latin typeface="Calibri"/>
            <a:ea typeface="+mn-ea"/>
            <a:cs typeface="+mn-cs"/>
          </a:endParaRPr>
        </a:p>
      </dgm:t>
    </dgm:pt>
    <dgm:pt modelId="{B009BC56-DE7C-48E1-BE3D-AE5EAD8813B1}" type="sibTrans" cxnId="{AB94612B-4680-44FA-AA06-1387EDFCC1D8}">
      <dgm:prSet/>
      <dgm:spPr/>
      <dgm:t>
        <a:bodyPr/>
        <a:lstStyle/>
        <a:p>
          <a:endParaRPr lang="en-US"/>
        </a:p>
      </dgm:t>
    </dgm:pt>
    <dgm:pt modelId="{BF686A84-8782-425F-A2AE-0AAFE8FCF663}">
      <dgm:prSet/>
      <dgm:spPr>
        <a:xfrm>
          <a:off x="1432679" y="853704"/>
          <a:ext cx="670686" cy="670686"/>
        </a:xfrm>
        <a:prstGeom prst="ellipse">
          <a:avLst/>
        </a:prstGeom>
        <a:solidFill>
          <a:srgbClr val="7030A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Valued member of our school community</a:t>
          </a:r>
        </a:p>
      </dgm:t>
    </dgm:pt>
    <dgm:pt modelId="{C6A6F10C-F400-4007-BF84-D109D2D1846D}" type="parTrans" cxnId="{32DB24FB-1C56-49ED-AD0E-32B4711C8B27}">
      <dgm:prSet/>
      <dgm:spPr>
        <a:xfrm rot="12272727">
          <a:off x="2244084" y="1415700"/>
          <a:ext cx="445503" cy="184969"/>
        </a:xfrm>
        <a:prstGeom prst="rightArrow">
          <a:avLst>
            <a:gd name="adj1" fmla="val 60000"/>
            <a:gd name="adj2" fmla="val 50000"/>
          </a:avLst>
        </a:prstGeom>
        <a:solidFill>
          <a:srgbClr val="7030A0"/>
        </a:solidFill>
        <a:ln>
          <a:noFill/>
        </a:ln>
        <a:effectLst/>
      </dgm:spPr>
      <dgm:t>
        <a:bodyPr/>
        <a:lstStyle/>
        <a:p>
          <a:endParaRPr lang="en-US">
            <a:solidFill>
              <a:sysClr val="window" lastClr="FFFFFF"/>
            </a:solidFill>
            <a:latin typeface="Calibri"/>
            <a:ea typeface="+mn-ea"/>
            <a:cs typeface="+mn-cs"/>
          </a:endParaRPr>
        </a:p>
      </dgm:t>
    </dgm:pt>
    <dgm:pt modelId="{54EF3C6A-2F19-4DE6-AAA0-CA39B39FD7FF}" type="sibTrans" cxnId="{32DB24FB-1C56-49ED-AD0E-32B4711C8B27}">
      <dgm:prSet/>
      <dgm:spPr/>
      <dgm:t>
        <a:bodyPr/>
        <a:lstStyle/>
        <a:p>
          <a:endParaRPr lang="en-US"/>
        </a:p>
      </dgm:t>
    </dgm:pt>
    <dgm:pt modelId="{A845861E-1CB9-412C-B661-BC822FDEE5DA}">
      <dgm:prSet/>
      <dgm:spPr>
        <a:xfrm>
          <a:off x="1966952" y="237120"/>
          <a:ext cx="670686" cy="670686"/>
        </a:xfrm>
        <a:prstGeom prst="ellipse">
          <a:avLst/>
        </a:prstGeom>
        <a:solidFill>
          <a:srgbClr val="7030A0"/>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Accessing the full curriculum entitlement </a:t>
          </a:r>
        </a:p>
      </dgm:t>
    </dgm:pt>
    <dgm:pt modelId="{C42610D0-EB68-4F58-946B-5980502D3083}" type="parTrans" cxnId="{E1532DE6-8EB9-4701-B765-45DD6FB765EA}">
      <dgm:prSet/>
      <dgm:spPr>
        <a:xfrm rot="14236364">
          <a:off x="2494884" y="1126261"/>
          <a:ext cx="445503" cy="184969"/>
        </a:xfrm>
        <a:prstGeom prst="rightArrow">
          <a:avLst>
            <a:gd name="adj1" fmla="val 60000"/>
            <a:gd name="adj2" fmla="val 50000"/>
          </a:avLst>
        </a:prstGeom>
        <a:solidFill>
          <a:srgbClr val="7030A0"/>
        </a:solidFill>
        <a:ln>
          <a:noFill/>
        </a:ln>
        <a:effectLst/>
      </dgm:spPr>
      <dgm:t>
        <a:bodyPr/>
        <a:lstStyle/>
        <a:p>
          <a:endParaRPr lang="en-US">
            <a:solidFill>
              <a:sysClr val="window" lastClr="FFFFFF"/>
            </a:solidFill>
            <a:latin typeface="Calibri"/>
            <a:ea typeface="+mn-ea"/>
            <a:cs typeface="+mn-cs"/>
          </a:endParaRPr>
        </a:p>
      </dgm:t>
    </dgm:pt>
    <dgm:pt modelId="{DA456220-0AC3-450F-9CA9-7C6A7FDB0604}" type="sibTrans" cxnId="{E1532DE6-8EB9-4701-B765-45DD6FB765EA}">
      <dgm:prSet/>
      <dgm:spPr/>
      <dgm:t>
        <a:bodyPr/>
        <a:lstStyle/>
        <a:p>
          <a:endParaRPr lang="en-US"/>
        </a:p>
      </dgm:t>
    </dgm:pt>
    <dgm:pt modelId="{3B532337-5E8E-4427-BB38-DC1F9CE076EF}" type="pres">
      <dgm:prSet presAssocID="{9DE5D1D1-FEDC-44E0-826F-80F88D2C822E}" presName="Name0" presStyleCnt="0">
        <dgm:presLayoutVars>
          <dgm:chMax val="1"/>
          <dgm:dir/>
          <dgm:animLvl val="ctr"/>
          <dgm:resizeHandles val="exact"/>
        </dgm:presLayoutVars>
      </dgm:prSet>
      <dgm:spPr/>
    </dgm:pt>
    <dgm:pt modelId="{E26A59DB-B7E2-44A1-9F0B-A9CE22019151}" type="pres">
      <dgm:prSet presAssocID="{E9306BB1-6E94-4BC2-8051-D3484E535A44}" presName="centerShape" presStyleLbl="node0" presStyleIdx="0" presStyleCnt="1"/>
      <dgm:spPr/>
    </dgm:pt>
    <dgm:pt modelId="{AF02BB73-833D-4842-9CA3-8C2B7471D87E}" type="pres">
      <dgm:prSet presAssocID="{AE627904-DA3D-4C50-AD1D-D882596BD457}" presName="parTrans" presStyleLbl="sibTrans2D1" presStyleIdx="0" presStyleCnt="11"/>
      <dgm:spPr/>
    </dgm:pt>
    <dgm:pt modelId="{89F13A2D-7CBE-46DE-BF74-DA76B90C5212}" type="pres">
      <dgm:prSet presAssocID="{AE627904-DA3D-4C50-AD1D-D882596BD457}" presName="connectorText" presStyleLbl="sibTrans2D1" presStyleIdx="0" presStyleCnt="11"/>
      <dgm:spPr/>
    </dgm:pt>
    <dgm:pt modelId="{B5DBBCE1-CC17-4734-9CF9-B3B31284BE00}" type="pres">
      <dgm:prSet presAssocID="{65E8543C-2D3E-485A-B472-7D45122E31B1}" presName="node" presStyleLbl="node1" presStyleIdx="0" presStyleCnt="11">
        <dgm:presLayoutVars>
          <dgm:bulletEnabled val="1"/>
        </dgm:presLayoutVars>
      </dgm:prSet>
      <dgm:spPr/>
    </dgm:pt>
    <dgm:pt modelId="{9F4DF386-3045-48C1-B1B6-3771ED375223}" type="pres">
      <dgm:prSet presAssocID="{39BB929E-68AF-406F-A02A-A1DD0CF7214F}" presName="parTrans" presStyleLbl="sibTrans2D1" presStyleIdx="1" presStyleCnt="11"/>
      <dgm:spPr/>
    </dgm:pt>
    <dgm:pt modelId="{6AAAFB3B-2554-4738-94EF-4C31AC6D36C9}" type="pres">
      <dgm:prSet presAssocID="{39BB929E-68AF-406F-A02A-A1DD0CF7214F}" presName="connectorText" presStyleLbl="sibTrans2D1" presStyleIdx="1" presStyleCnt="11"/>
      <dgm:spPr/>
    </dgm:pt>
    <dgm:pt modelId="{DE9A81E9-8CEA-43ED-8F5B-87B67273FBE6}" type="pres">
      <dgm:prSet presAssocID="{C2F32D62-EDFC-4EE5-9257-4090DF354E5F}" presName="node" presStyleLbl="node1" presStyleIdx="1" presStyleCnt="11">
        <dgm:presLayoutVars>
          <dgm:bulletEnabled val="1"/>
        </dgm:presLayoutVars>
      </dgm:prSet>
      <dgm:spPr/>
    </dgm:pt>
    <dgm:pt modelId="{837270F6-0337-43E1-9AD3-2B3E5790E809}" type="pres">
      <dgm:prSet presAssocID="{C24645C2-425F-407E-B810-7EAB3D68142D}" presName="parTrans" presStyleLbl="sibTrans2D1" presStyleIdx="2" presStyleCnt="11"/>
      <dgm:spPr/>
    </dgm:pt>
    <dgm:pt modelId="{C4620A44-2B78-4ED7-8186-E352FE7A1449}" type="pres">
      <dgm:prSet presAssocID="{C24645C2-425F-407E-B810-7EAB3D68142D}" presName="connectorText" presStyleLbl="sibTrans2D1" presStyleIdx="2" presStyleCnt="11"/>
      <dgm:spPr/>
    </dgm:pt>
    <dgm:pt modelId="{E302ACCA-106F-466E-B05B-826E54966EDE}" type="pres">
      <dgm:prSet presAssocID="{1A85929E-A62F-44B3-AEA3-27E46D179711}" presName="node" presStyleLbl="node1" presStyleIdx="2" presStyleCnt="11">
        <dgm:presLayoutVars>
          <dgm:bulletEnabled val="1"/>
        </dgm:presLayoutVars>
      </dgm:prSet>
      <dgm:spPr/>
    </dgm:pt>
    <dgm:pt modelId="{B6336FF7-E258-482F-9FC4-362B9832986E}" type="pres">
      <dgm:prSet presAssocID="{DD0DB4AB-5863-4211-8012-A1F5E187CF43}" presName="parTrans" presStyleLbl="sibTrans2D1" presStyleIdx="3" presStyleCnt="11"/>
      <dgm:spPr/>
    </dgm:pt>
    <dgm:pt modelId="{64B1C131-A81D-4E73-A434-2E9D4C9AA9BF}" type="pres">
      <dgm:prSet presAssocID="{DD0DB4AB-5863-4211-8012-A1F5E187CF43}" presName="connectorText" presStyleLbl="sibTrans2D1" presStyleIdx="3" presStyleCnt="11"/>
      <dgm:spPr/>
    </dgm:pt>
    <dgm:pt modelId="{BE688A7A-2264-4552-A737-7D57F021898F}" type="pres">
      <dgm:prSet presAssocID="{E461061A-DC27-4482-8095-EBB02BC19F11}" presName="node" presStyleLbl="node1" presStyleIdx="3" presStyleCnt="11">
        <dgm:presLayoutVars>
          <dgm:bulletEnabled val="1"/>
        </dgm:presLayoutVars>
      </dgm:prSet>
      <dgm:spPr/>
    </dgm:pt>
    <dgm:pt modelId="{96A187FB-D42C-417D-B4A6-06EEE4F1F9AB}" type="pres">
      <dgm:prSet presAssocID="{1467E9F7-E1DD-4E94-8410-F00AC55F7FD3}" presName="parTrans" presStyleLbl="sibTrans2D1" presStyleIdx="4" presStyleCnt="11"/>
      <dgm:spPr/>
    </dgm:pt>
    <dgm:pt modelId="{6D83A20A-B37F-400B-8255-E86A2CDAC411}" type="pres">
      <dgm:prSet presAssocID="{1467E9F7-E1DD-4E94-8410-F00AC55F7FD3}" presName="connectorText" presStyleLbl="sibTrans2D1" presStyleIdx="4" presStyleCnt="11"/>
      <dgm:spPr/>
    </dgm:pt>
    <dgm:pt modelId="{C5343EAB-E0AD-497C-BAD4-5963D40BE449}" type="pres">
      <dgm:prSet presAssocID="{CB819CA1-FFDB-4EFF-86AD-5E0AAE8ACC17}" presName="node" presStyleLbl="node1" presStyleIdx="4" presStyleCnt="11">
        <dgm:presLayoutVars>
          <dgm:bulletEnabled val="1"/>
        </dgm:presLayoutVars>
      </dgm:prSet>
      <dgm:spPr/>
    </dgm:pt>
    <dgm:pt modelId="{F2B4840E-1243-43A8-A40E-6B965B0ECDE1}" type="pres">
      <dgm:prSet presAssocID="{6588933B-385C-4EAD-84F4-5C6E0840F5EE}" presName="parTrans" presStyleLbl="sibTrans2D1" presStyleIdx="5" presStyleCnt="11"/>
      <dgm:spPr/>
    </dgm:pt>
    <dgm:pt modelId="{6F4A5B95-6338-47F1-A497-8BE0F35253DC}" type="pres">
      <dgm:prSet presAssocID="{6588933B-385C-4EAD-84F4-5C6E0840F5EE}" presName="connectorText" presStyleLbl="sibTrans2D1" presStyleIdx="5" presStyleCnt="11"/>
      <dgm:spPr/>
    </dgm:pt>
    <dgm:pt modelId="{0C874A2E-206C-4663-964B-5A74A7A7D78D}" type="pres">
      <dgm:prSet presAssocID="{5D6E02FA-4949-4F15-A094-566E7B1190AC}" presName="node" presStyleLbl="node1" presStyleIdx="5" presStyleCnt="11">
        <dgm:presLayoutVars>
          <dgm:bulletEnabled val="1"/>
        </dgm:presLayoutVars>
      </dgm:prSet>
      <dgm:spPr/>
    </dgm:pt>
    <dgm:pt modelId="{16129426-B239-4ED8-A736-9708D14C9370}" type="pres">
      <dgm:prSet presAssocID="{69320522-4B85-465F-813D-87158BD4824D}" presName="parTrans" presStyleLbl="sibTrans2D1" presStyleIdx="6" presStyleCnt="11"/>
      <dgm:spPr/>
    </dgm:pt>
    <dgm:pt modelId="{9C779806-887B-4277-AF81-B55D53490960}" type="pres">
      <dgm:prSet presAssocID="{69320522-4B85-465F-813D-87158BD4824D}" presName="connectorText" presStyleLbl="sibTrans2D1" presStyleIdx="6" presStyleCnt="11"/>
      <dgm:spPr/>
    </dgm:pt>
    <dgm:pt modelId="{229BB03A-9BDB-439C-ADB6-94B169E89F2A}" type="pres">
      <dgm:prSet presAssocID="{A5D9F988-B781-4D47-884E-369BA1D567FD}" presName="node" presStyleLbl="node1" presStyleIdx="6" presStyleCnt="11">
        <dgm:presLayoutVars>
          <dgm:bulletEnabled val="1"/>
        </dgm:presLayoutVars>
      </dgm:prSet>
      <dgm:spPr/>
    </dgm:pt>
    <dgm:pt modelId="{B5B7AD25-C073-4E5F-8748-8B6B9161901D}" type="pres">
      <dgm:prSet presAssocID="{43E3C889-4390-4C19-9BDD-BAFD99AEAC73}" presName="parTrans" presStyleLbl="sibTrans2D1" presStyleIdx="7" presStyleCnt="11"/>
      <dgm:spPr/>
    </dgm:pt>
    <dgm:pt modelId="{D500D363-056D-490B-9FA0-AE966379C0B2}" type="pres">
      <dgm:prSet presAssocID="{43E3C889-4390-4C19-9BDD-BAFD99AEAC73}" presName="connectorText" presStyleLbl="sibTrans2D1" presStyleIdx="7" presStyleCnt="11"/>
      <dgm:spPr/>
    </dgm:pt>
    <dgm:pt modelId="{B3B25091-1E59-4085-B543-7783B089C714}" type="pres">
      <dgm:prSet presAssocID="{DC580BD3-2BF0-4FDD-AF91-0F9A602F3718}" presName="node" presStyleLbl="node1" presStyleIdx="7" presStyleCnt="11">
        <dgm:presLayoutVars>
          <dgm:bulletEnabled val="1"/>
        </dgm:presLayoutVars>
      </dgm:prSet>
      <dgm:spPr/>
    </dgm:pt>
    <dgm:pt modelId="{0975856F-F625-4599-BD95-65B24556648E}" type="pres">
      <dgm:prSet presAssocID="{251CF13B-B3C9-40A2-A1A2-C6F78B1E684E}" presName="parTrans" presStyleLbl="sibTrans2D1" presStyleIdx="8" presStyleCnt="11"/>
      <dgm:spPr/>
    </dgm:pt>
    <dgm:pt modelId="{617C13C3-121E-4380-B030-A3883D6653EC}" type="pres">
      <dgm:prSet presAssocID="{251CF13B-B3C9-40A2-A1A2-C6F78B1E684E}" presName="connectorText" presStyleLbl="sibTrans2D1" presStyleIdx="8" presStyleCnt="11"/>
      <dgm:spPr/>
    </dgm:pt>
    <dgm:pt modelId="{018D8BD0-1C4B-4E4D-9150-5C3FCE86039A}" type="pres">
      <dgm:prSet presAssocID="{BCCE2DBD-BD07-44A6-AE83-E9891340E4D4}" presName="node" presStyleLbl="node1" presStyleIdx="8" presStyleCnt="11">
        <dgm:presLayoutVars>
          <dgm:bulletEnabled val="1"/>
        </dgm:presLayoutVars>
      </dgm:prSet>
      <dgm:spPr/>
    </dgm:pt>
    <dgm:pt modelId="{CF40A013-E6BE-4351-B747-A7BDC251E600}" type="pres">
      <dgm:prSet presAssocID="{C6A6F10C-F400-4007-BF84-D109D2D1846D}" presName="parTrans" presStyleLbl="sibTrans2D1" presStyleIdx="9" presStyleCnt="11"/>
      <dgm:spPr/>
    </dgm:pt>
    <dgm:pt modelId="{6191C7D0-65DB-4BB9-987B-C507EF822800}" type="pres">
      <dgm:prSet presAssocID="{C6A6F10C-F400-4007-BF84-D109D2D1846D}" presName="connectorText" presStyleLbl="sibTrans2D1" presStyleIdx="9" presStyleCnt="11"/>
      <dgm:spPr/>
    </dgm:pt>
    <dgm:pt modelId="{FEAA52CE-1AE4-4BAD-88B5-172DB780600A}" type="pres">
      <dgm:prSet presAssocID="{BF686A84-8782-425F-A2AE-0AAFE8FCF663}" presName="node" presStyleLbl="node1" presStyleIdx="9" presStyleCnt="11">
        <dgm:presLayoutVars>
          <dgm:bulletEnabled val="1"/>
        </dgm:presLayoutVars>
      </dgm:prSet>
      <dgm:spPr/>
    </dgm:pt>
    <dgm:pt modelId="{72EA7040-F823-4B27-8043-40BC33DAE756}" type="pres">
      <dgm:prSet presAssocID="{C42610D0-EB68-4F58-946B-5980502D3083}" presName="parTrans" presStyleLbl="sibTrans2D1" presStyleIdx="10" presStyleCnt="11"/>
      <dgm:spPr/>
    </dgm:pt>
    <dgm:pt modelId="{173BE110-B39E-4B53-A886-001D7EE476DD}" type="pres">
      <dgm:prSet presAssocID="{C42610D0-EB68-4F58-946B-5980502D3083}" presName="connectorText" presStyleLbl="sibTrans2D1" presStyleIdx="10" presStyleCnt="11"/>
      <dgm:spPr/>
    </dgm:pt>
    <dgm:pt modelId="{4392A7EF-9A89-4B36-ABC8-EEA6D8674F7E}" type="pres">
      <dgm:prSet presAssocID="{A845861E-1CB9-412C-B661-BC822FDEE5DA}" presName="node" presStyleLbl="node1" presStyleIdx="10" presStyleCnt="11">
        <dgm:presLayoutVars>
          <dgm:bulletEnabled val="1"/>
        </dgm:presLayoutVars>
      </dgm:prSet>
      <dgm:spPr/>
    </dgm:pt>
  </dgm:ptLst>
  <dgm:cxnLst>
    <dgm:cxn modelId="{80BC9201-7CBB-4E51-AF16-5017538354EF}" type="presOf" srcId="{C24645C2-425F-407E-B810-7EAB3D68142D}" destId="{C4620A44-2B78-4ED7-8186-E352FE7A1449}" srcOrd="1" destOrd="0" presId="urn:microsoft.com/office/officeart/2005/8/layout/radial5"/>
    <dgm:cxn modelId="{4BD50503-CC46-4AE0-B4F9-8AE3E990F4AF}" type="presOf" srcId="{1A85929E-A62F-44B3-AEA3-27E46D179711}" destId="{E302ACCA-106F-466E-B05B-826E54966EDE}" srcOrd="0" destOrd="0" presId="urn:microsoft.com/office/officeart/2005/8/layout/radial5"/>
    <dgm:cxn modelId="{AF8E8C05-21C8-4E5C-99D0-6D7A71FE7367}" type="presOf" srcId="{E461061A-DC27-4482-8095-EBB02BC19F11}" destId="{BE688A7A-2264-4552-A737-7D57F021898F}" srcOrd="0" destOrd="0" presId="urn:microsoft.com/office/officeart/2005/8/layout/radial5"/>
    <dgm:cxn modelId="{DD676108-BDF9-47DB-90A2-E9618D256251}" type="presOf" srcId="{65E8543C-2D3E-485A-B472-7D45122E31B1}" destId="{B5DBBCE1-CC17-4734-9CF9-B3B31284BE00}" srcOrd="0" destOrd="0" presId="urn:microsoft.com/office/officeart/2005/8/layout/radial5"/>
    <dgm:cxn modelId="{ADD56708-94E3-407C-84DA-9A5921199E69}" srcId="{E9306BB1-6E94-4BC2-8051-D3484E535A44}" destId="{A5D9F988-B781-4D47-884E-369BA1D567FD}" srcOrd="6" destOrd="0" parTransId="{69320522-4B85-465F-813D-87158BD4824D}" sibTransId="{C2A53912-12A2-4EA4-9759-9374CAD501FC}"/>
    <dgm:cxn modelId="{281B370F-B162-4ADD-AE1F-7A96E7F02447}" srcId="{E9306BB1-6E94-4BC2-8051-D3484E535A44}" destId="{BCCE2DBD-BD07-44A6-AE83-E9891340E4D4}" srcOrd="8" destOrd="0" parTransId="{251CF13B-B3C9-40A2-A1A2-C6F78B1E684E}" sibTransId="{225CDAB1-54CD-4C5B-B4F1-C2588232CBEF}"/>
    <dgm:cxn modelId="{FAB75A19-CF7B-418D-BA20-B77C61DBE4C1}" type="presOf" srcId="{1467E9F7-E1DD-4E94-8410-F00AC55F7FD3}" destId="{6D83A20A-B37F-400B-8255-E86A2CDAC411}" srcOrd="1" destOrd="0" presId="urn:microsoft.com/office/officeart/2005/8/layout/radial5"/>
    <dgm:cxn modelId="{8A26CD1D-87D0-4477-AEA8-E7F7EA5CD3D9}" type="presOf" srcId="{C2F32D62-EDFC-4EE5-9257-4090DF354E5F}" destId="{DE9A81E9-8CEA-43ED-8F5B-87B67273FBE6}" srcOrd="0" destOrd="0" presId="urn:microsoft.com/office/officeart/2005/8/layout/radial5"/>
    <dgm:cxn modelId="{F164FC1F-AFEF-4360-ABA7-27120F333C64}" type="presOf" srcId="{69320522-4B85-465F-813D-87158BD4824D}" destId="{16129426-B239-4ED8-A736-9708D14C9370}" srcOrd="0" destOrd="0" presId="urn:microsoft.com/office/officeart/2005/8/layout/radial5"/>
    <dgm:cxn modelId="{AB94612B-4680-44FA-AA06-1387EDFCC1D8}" srcId="{E9306BB1-6E94-4BC2-8051-D3484E535A44}" destId="{5D6E02FA-4949-4F15-A094-566E7B1190AC}" srcOrd="5" destOrd="0" parTransId="{6588933B-385C-4EAD-84F4-5C6E0840F5EE}" sibTransId="{B009BC56-DE7C-48E1-BE3D-AE5EAD8813B1}"/>
    <dgm:cxn modelId="{A7B2652C-E7BE-49F8-A62A-34EF7E8628CB}" type="presOf" srcId="{DD0DB4AB-5863-4211-8012-A1F5E187CF43}" destId="{B6336FF7-E258-482F-9FC4-362B9832986E}" srcOrd="0" destOrd="0" presId="urn:microsoft.com/office/officeart/2005/8/layout/radial5"/>
    <dgm:cxn modelId="{6D16633F-4789-4490-8A39-437DC042A9DB}" type="presOf" srcId="{43E3C889-4390-4C19-9BDD-BAFD99AEAC73}" destId="{B5B7AD25-C073-4E5F-8748-8B6B9161901D}" srcOrd="0" destOrd="0" presId="urn:microsoft.com/office/officeart/2005/8/layout/radial5"/>
    <dgm:cxn modelId="{A43CE25F-EB27-4127-8FC3-5E44948DC438}" type="presOf" srcId="{5D6E02FA-4949-4F15-A094-566E7B1190AC}" destId="{0C874A2E-206C-4663-964B-5A74A7A7D78D}" srcOrd="0" destOrd="0" presId="urn:microsoft.com/office/officeart/2005/8/layout/radial5"/>
    <dgm:cxn modelId="{BE0A8542-4407-402F-933B-1121D50F2C7E}" type="presOf" srcId="{A845861E-1CB9-412C-B661-BC822FDEE5DA}" destId="{4392A7EF-9A89-4B36-ABC8-EEA6D8674F7E}" srcOrd="0" destOrd="0" presId="urn:microsoft.com/office/officeart/2005/8/layout/radial5"/>
    <dgm:cxn modelId="{91BD2365-7954-4B85-AEB3-B2284CF2E155}" type="presOf" srcId="{6588933B-385C-4EAD-84F4-5C6E0840F5EE}" destId="{F2B4840E-1243-43A8-A40E-6B965B0ECDE1}" srcOrd="0" destOrd="0" presId="urn:microsoft.com/office/officeart/2005/8/layout/radial5"/>
    <dgm:cxn modelId="{21D3DD4F-4274-42F2-A2B4-F3DE6810C7B6}" type="presOf" srcId="{BF686A84-8782-425F-A2AE-0AAFE8FCF663}" destId="{FEAA52CE-1AE4-4BAD-88B5-172DB780600A}" srcOrd="0" destOrd="0" presId="urn:microsoft.com/office/officeart/2005/8/layout/radial5"/>
    <dgm:cxn modelId="{F7C50271-0931-4686-91FF-168B52302B20}" type="presOf" srcId="{39BB929E-68AF-406F-A02A-A1DD0CF7214F}" destId="{9F4DF386-3045-48C1-B1B6-3771ED375223}" srcOrd="0" destOrd="0" presId="urn:microsoft.com/office/officeart/2005/8/layout/radial5"/>
    <dgm:cxn modelId="{7B8CAD55-B40E-483D-A58C-D04A35403E9D}" type="presOf" srcId="{C24645C2-425F-407E-B810-7EAB3D68142D}" destId="{837270F6-0337-43E1-9AD3-2B3E5790E809}" srcOrd="0" destOrd="0" presId="urn:microsoft.com/office/officeart/2005/8/layout/radial5"/>
    <dgm:cxn modelId="{25EBEE76-0520-4DE8-9662-43ACAF2A6F19}" type="presOf" srcId="{DD0DB4AB-5863-4211-8012-A1F5E187CF43}" destId="{64B1C131-A81D-4E73-A434-2E9D4C9AA9BF}" srcOrd="1" destOrd="0" presId="urn:microsoft.com/office/officeart/2005/8/layout/radial5"/>
    <dgm:cxn modelId="{05A03E57-865C-40D4-851E-0E59C02D9BF1}" type="presOf" srcId="{C6A6F10C-F400-4007-BF84-D109D2D1846D}" destId="{CF40A013-E6BE-4351-B747-A7BDC251E600}" srcOrd="0" destOrd="0" presId="urn:microsoft.com/office/officeart/2005/8/layout/radial5"/>
    <dgm:cxn modelId="{0666AC7F-CB15-40BA-A5B1-4E5FB9830B6D}" type="presOf" srcId="{E9306BB1-6E94-4BC2-8051-D3484E535A44}" destId="{E26A59DB-B7E2-44A1-9F0B-A9CE22019151}" srcOrd="0" destOrd="0" presId="urn:microsoft.com/office/officeart/2005/8/layout/radial5"/>
    <dgm:cxn modelId="{B865D185-B9A5-4F6D-AE58-EC19E1F8B120}" type="presOf" srcId="{C42610D0-EB68-4F58-946B-5980502D3083}" destId="{72EA7040-F823-4B27-8043-40BC33DAE756}" srcOrd="0" destOrd="0" presId="urn:microsoft.com/office/officeart/2005/8/layout/radial5"/>
    <dgm:cxn modelId="{6BF18490-990E-4F90-A374-FCF783D1A4C1}" type="presOf" srcId="{9DE5D1D1-FEDC-44E0-826F-80F88D2C822E}" destId="{3B532337-5E8E-4427-BB38-DC1F9CE076EF}" srcOrd="0" destOrd="0" presId="urn:microsoft.com/office/officeart/2005/8/layout/radial5"/>
    <dgm:cxn modelId="{1F0E0698-50F3-4DB5-838E-575F86911FA7}" type="presOf" srcId="{BCCE2DBD-BD07-44A6-AE83-E9891340E4D4}" destId="{018D8BD0-1C4B-4E4D-9150-5C3FCE86039A}" srcOrd="0" destOrd="0" presId="urn:microsoft.com/office/officeart/2005/8/layout/radial5"/>
    <dgm:cxn modelId="{ED51C69C-8E83-4F83-B384-337CE3FB26C1}" type="presOf" srcId="{C42610D0-EB68-4F58-946B-5980502D3083}" destId="{173BE110-B39E-4B53-A886-001D7EE476DD}" srcOrd="1" destOrd="0" presId="urn:microsoft.com/office/officeart/2005/8/layout/radial5"/>
    <dgm:cxn modelId="{DAE9E59D-C974-49C6-914A-E035B91C68B1}" type="presOf" srcId="{DC580BD3-2BF0-4FDD-AF91-0F9A602F3718}" destId="{B3B25091-1E59-4085-B543-7783B089C714}" srcOrd="0" destOrd="0" presId="urn:microsoft.com/office/officeart/2005/8/layout/radial5"/>
    <dgm:cxn modelId="{9C3034A0-B2E1-4D3B-A933-C72F5691455D}" srcId="{E9306BB1-6E94-4BC2-8051-D3484E535A44}" destId="{DC580BD3-2BF0-4FDD-AF91-0F9A602F3718}" srcOrd="7" destOrd="0" parTransId="{43E3C889-4390-4C19-9BDD-BAFD99AEAC73}" sibTransId="{70BC13EB-66B9-4CFC-90C8-A56AAE938AA1}"/>
    <dgm:cxn modelId="{932656A3-96BA-4ED8-A1B7-6DA2E9FBCAD6}" type="presOf" srcId="{43E3C889-4390-4C19-9BDD-BAFD99AEAC73}" destId="{D500D363-056D-490B-9FA0-AE966379C0B2}" srcOrd="1" destOrd="0" presId="urn:microsoft.com/office/officeart/2005/8/layout/radial5"/>
    <dgm:cxn modelId="{DEF893A3-9C5F-4961-8FFC-3CA832994755}" type="presOf" srcId="{69320522-4B85-465F-813D-87158BD4824D}" destId="{9C779806-887B-4277-AF81-B55D53490960}" srcOrd="1" destOrd="0" presId="urn:microsoft.com/office/officeart/2005/8/layout/radial5"/>
    <dgm:cxn modelId="{F7E35EB2-7EC8-4031-BF99-40949DE6AE2E}" srcId="{E9306BB1-6E94-4BC2-8051-D3484E535A44}" destId="{C2F32D62-EDFC-4EE5-9257-4090DF354E5F}" srcOrd="1" destOrd="0" parTransId="{39BB929E-68AF-406F-A02A-A1DD0CF7214F}" sibTransId="{AF04697E-667E-4591-AC73-02B9D3100DD3}"/>
    <dgm:cxn modelId="{095480C3-AB84-45A6-8498-1041E3506FCB}" type="presOf" srcId="{1467E9F7-E1DD-4E94-8410-F00AC55F7FD3}" destId="{96A187FB-D42C-417D-B4A6-06EEE4F1F9AB}" srcOrd="0" destOrd="0" presId="urn:microsoft.com/office/officeart/2005/8/layout/radial5"/>
    <dgm:cxn modelId="{0C8AFACD-3E3A-48F4-ABD0-4E7F35D76208}" type="presOf" srcId="{AE627904-DA3D-4C50-AD1D-D882596BD457}" destId="{AF02BB73-833D-4842-9CA3-8C2B7471D87E}" srcOrd="0" destOrd="0" presId="urn:microsoft.com/office/officeart/2005/8/layout/radial5"/>
    <dgm:cxn modelId="{E05046CE-64EF-457E-AD9D-617415EFCBF2}" srcId="{E9306BB1-6E94-4BC2-8051-D3484E535A44}" destId="{E461061A-DC27-4482-8095-EBB02BC19F11}" srcOrd="3" destOrd="0" parTransId="{DD0DB4AB-5863-4211-8012-A1F5E187CF43}" sibTransId="{63349DE9-4E2B-4466-9230-141AEDF645CE}"/>
    <dgm:cxn modelId="{D89C3FD5-48D9-4808-A884-3FE14A00C373}" type="presOf" srcId="{CB819CA1-FFDB-4EFF-86AD-5E0AAE8ACC17}" destId="{C5343EAB-E0AD-497C-BAD4-5963D40BE449}" srcOrd="0" destOrd="0" presId="urn:microsoft.com/office/officeart/2005/8/layout/radial5"/>
    <dgm:cxn modelId="{62F157D6-B16A-4035-A0B6-E91F2077E6AD}" srcId="{E9306BB1-6E94-4BC2-8051-D3484E535A44}" destId="{CB819CA1-FFDB-4EFF-86AD-5E0AAE8ACC17}" srcOrd="4" destOrd="0" parTransId="{1467E9F7-E1DD-4E94-8410-F00AC55F7FD3}" sibTransId="{8A789247-FFD9-432B-B0A2-0D7C37C59940}"/>
    <dgm:cxn modelId="{AADE69D7-231A-4478-8B90-BD6DE98588CB}" srcId="{9DE5D1D1-FEDC-44E0-826F-80F88D2C822E}" destId="{E9306BB1-6E94-4BC2-8051-D3484E535A44}" srcOrd="0" destOrd="0" parTransId="{9286A66A-E837-4064-8A29-DFF4BFD88090}" sibTransId="{0C74509A-7081-44D9-8B4B-3FBFC8578818}"/>
    <dgm:cxn modelId="{A95ABAD8-B814-4F16-BBA6-3A0EDA1AEB44}" type="presOf" srcId="{6588933B-385C-4EAD-84F4-5C6E0840F5EE}" destId="{6F4A5B95-6338-47F1-A497-8BE0F35253DC}" srcOrd="1" destOrd="0" presId="urn:microsoft.com/office/officeart/2005/8/layout/radial5"/>
    <dgm:cxn modelId="{509239DA-3638-4F3D-B2C6-8BDF6CE3A591}" type="presOf" srcId="{A5D9F988-B781-4D47-884E-369BA1D567FD}" destId="{229BB03A-9BDB-439C-ADB6-94B169E89F2A}" srcOrd="0" destOrd="0" presId="urn:microsoft.com/office/officeart/2005/8/layout/radial5"/>
    <dgm:cxn modelId="{8254AADB-0D16-4723-853C-B51E291115F0}" type="presOf" srcId="{AE627904-DA3D-4C50-AD1D-D882596BD457}" destId="{89F13A2D-7CBE-46DE-BF74-DA76B90C5212}" srcOrd="1" destOrd="0" presId="urn:microsoft.com/office/officeart/2005/8/layout/radial5"/>
    <dgm:cxn modelId="{CF311FE5-BFEB-42BC-A188-953D290B9CAB}" srcId="{E9306BB1-6E94-4BC2-8051-D3484E535A44}" destId="{1A85929E-A62F-44B3-AEA3-27E46D179711}" srcOrd="2" destOrd="0" parTransId="{C24645C2-425F-407E-B810-7EAB3D68142D}" sibTransId="{9E85744A-869C-42ED-98BD-00D6854E89C6}"/>
    <dgm:cxn modelId="{E1532DE6-8EB9-4701-B765-45DD6FB765EA}" srcId="{E9306BB1-6E94-4BC2-8051-D3484E535A44}" destId="{A845861E-1CB9-412C-B661-BC822FDEE5DA}" srcOrd="10" destOrd="0" parTransId="{C42610D0-EB68-4F58-946B-5980502D3083}" sibTransId="{DA456220-0AC3-450F-9CA9-7C6A7FDB0604}"/>
    <dgm:cxn modelId="{6BFCB6EB-4A9D-4076-ABBC-F46D3DBFF82A}" type="presOf" srcId="{39BB929E-68AF-406F-A02A-A1DD0CF7214F}" destId="{6AAAFB3B-2554-4738-94EF-4C31AC6D36C9}" srcOrd="1" destOrd="0" presId="urn:microsoft.com/office/officeart/2005/8/layout/radial5"/>
    <dgm:cxn modelId="{011920EF-3AF7-4397-A65E-E53CE8C4F671}" type="presOf" srcId="{251CF13B-B3C9-40A2-A1A2-C6F78B1E684E}" destId="{617C13C3-121E-4380-B030-A3883D6653EC}" srcOrd="1" destOrd="0" presId="urn:microsoft.com/office/officeart/2005/8/layout/radial5"/>
    <dgm:cxn modelId="{F3C48AF2-7897-4841-80C8-92AD4C8C1312}" srcId="{E9306BB1-6E94-4BC2-8051-D3484E535A44}" destId="{65E8543C-2D3E-485A-B472-7D45122E31B1}" srcOrd="0" destOrd="0" parTransId="{AE627904-DA3D-4C50-AD1D-D882596BD457}" sibTransId="{4D244970-0223-449B-99E7-BE490A769A89}"/>
    <dgm:cxn modelId="{6BDCBCF9-9278-412B-BF1D-01013547ECBB}" type="presOf" srcId="{C6A6F10C-F400-4007-BF84-D109D2D1846D}" destId="{6191C7D0-65DB-4BB9-987B-C507EF822800}" srcOrd="1" destOrd="0" presId="urn:microsoft.com/office/officeart/2005/8/layout/radial5"/>
    <dgm:cxn modelId="{32DB24FB-1C56-49ED-AD0E-32B4711C8B27}" srcId="{E9306BB1-6E94-4BC2-8051-D3484E535A44}" destId="{BF686A84-8782-425F-A2AE-0AAFE8FCF663}" srcOrd="9" destOrd="0" parTransId="{C6A6F10C-F400-4007-BF84-D109D2D1846D}" sibTransId="{54EF3C6A-2F19-4DE6-AAA0-CA39B39FD7FF}"/>
    <dgm:cxn modelId="{CF3849FC-BB48-4162-A746-218FDC4B00CA}" type="presOf" srcId="{251CF13B-B3C9-40A2-A1A2-C6F78B1E684E}" destId="{0975856F-F625-4599-BD95-65B24556648E}" srcOrd="0" destOrd="0" presId="urn:microsoft.com/office/officeart/2005/8/layout/radial5"/>
    <dgm:cxn modelId="{A16CB235-FF51-4D69-B972-197C3B7E9743}" type="presParOf" srcId="{3B532337-5E8E-4427-BB38-DC1F9CE076EF}" destId="{E26A59DB-B7E2-44A1-9F0B-A9CE22019151}" srcOrd="0" destOrd="0" presId="urn:microsoft.com/office/officeart/2005/8/layout/radial5"/>
    <dgm:cxn modelId="{D1D23621-EA96-4A14-8A33-EDC03FEE6955}" type="presParOf" srcId="{3B532337-5E8E-4427-BB38-DC1F9CE076EF}" destId="{AF02BB73-833D-4842-9CA3-8C2B7471D87E}" srcOrd="1" destOrd="0" presId="urn:microsoft.com/office/officeart/2005/8/layout/radial5"/>
    <dgm:cxn modelId="{CC336D75-7E80-4295-830F-0DE4A92FF7E5}" type="presParOf" srcId="{AF02BB73-833D-4842-9CA3-8C2B7471D87E}" destId="{89F13A2D-7CBE-46DE-BF74-DA76B90C5212}" srcOrd="0" destOrd="0" presId="urn:microsoft.com/office/officeart/2005/8/layout/radial5"/>
    <dgm:cxn modelId="{98A9BCAC-29A5-4B42-87F4-9684F963CFD9}" type="presParOf" srcId="{3B532337-5E8E-4427-BB38-DC1F9CE076EF}" destId="{B5DBBCE1-CC17-4734-9CF9-B3B31284BE00}" srcOrd="2" destOrd="0" presId="urn:microsoft.com/office/officeart/2005/8/layout/radial5"/>
    <dgm:cxn modelId="{8A8106BF-39A4-4094-A305-4718D18E6AD5}" type="presParOf" srcId="{3B532337-5E8E-4427-BB38-DC1F9CE076EF}" destId="{9F4DF386-3045-48C1-B1B6-3771ED375223}" srcOrd="3" destOrd="0" presId="urn:microsoft.com/office/officeart/2005/8/layout/radial5"/>
    <dgm:cxn modelId="{DAF55ABD-405F-4161-8787-C623B441C19E}" type="presParOf" srcId="{9F4DF386-3045-48C1-B1B6-3771ED375223}" destId="{6AAAFB3B-2554-4738-94EF-4C31AC6D36C9}" srcOrd="0" destOrd="0" presId="urn:microsoft.com/office/officeart/2005/8/layout/radial5"/>
    <dgm:cxn modelId="{10AD1149-89D3-42E5-8894-B2D1C4A99D93}" type="presParOf" srcId="{3B532337-5E8E-4427-BB38-DC1F9CE076EF}" destId="{DE9A81E9-8CEA-43ED-8F5B-87B67273FBE6}" srcOrd="4" destOrd="0" presId="urn:microsoft.com/office/officeart/2005/8/layout/radial5"/>
    <dgm:cxn modelId="{C7291477-9522-45F9-AC9E-8A76AE93F5D7}" type="presParOf" srcId="{3B532337-5E8E-4427-BB38-DC1F9CE076EF}" destId="{837270F6-0337-43E1-9AD3-2B3E5790E809}" srcOrd="5" destOrd="0" presId="urn:microsoft.com/office/officeart/2005/8/layout/radial5"/>
    <dgm:cxn modelId="{DE659CF9-6451-4BA9-A222-FB555A1EF319}" type="presParOf" srcId="{837270F6-0337-43E1-9AD3-2B3E5790E809}" destId="{C4620A44-2B78-4ED7-8186-E352FE7A1449}" srcOrd="0" destOrd="0" presId="urn:microsoft.com/office/officeart/2005/8/layout/radial5"/>
    <dgm:cxn modelId="{E71AAEAB-57BF-4FE3-BAED-0255EC6A6F88}" type="presParOf" srcId="{3B532337-5E8E-4427-BB38-DC1F9CE076EF}" destId="{E302ACCA-106F-466E-B05B-826E54966EDE}" srcOrd="6" destOrd="0" presId="urn:microsoft.com/office/officeart/2005/8/layout/radial5"/>
    <dgm:cxn modelId="{6EE86E46-376E-441B-8F6F-634F43375907}" type="presParOf" srcId="{3B532337-5E8E-4427-BB38-DC1F9CE076EF}" destId="{B6336FF7-E258-482F-9FC4-362B9832986E}" srcOrd="7" destOrd="0" presId="urn:microsoft.com/office/officeart/2005/8/layout/radial5"/>
    <dgm:cxn modelId="{E8061308-1C13-45CC-839E-F310E9B0A256}" type="presParOf" srcId="{B6336FF7-E258-482F-9FC4-362B9832986E}" destId="{64B1C131-A81D-4E73-A434-2E9D4C9AA9BF}" srcOrd="0" destOrd="0" presId="urn:microsoft.com/office/officeart/2005/8/layout/radial5"/>
    <dgm:cxn modelId="{82F0F28E-4B19-4E24-B2D5-DC85C8E27FE6}" type="presParOf" srcId="{3B532337-5E8E-4427-BB38-DC1F9CE076EF}" destId="{BE688A7A-2264-4552-A737-7D57F021898F}" srcOrd="8" destOrd="0" presId="urn:microsoft.com/office/officeart/2005/8/layout/radial5"/>
    <dgm:cxn modelId="{A2D98430-3FD3-4BC6-9241-F0257E6EC356}" type="presParOf" srcId="{3B532337-5E8E-4427-BB38-DC1F9CE076EF}" destId="{96A187FB-D42C-417D-B4A6-06EEE4F1F9AB}" srcOrd="9" destOrd="0" presId="urn:microsoft.com/office/officeart/2005/8/layout/radial5"/>
    <dgm:cxn modelId="{C5FE4497-D292-4CB8-BE6B-BDDA0B211E18}" type="presParOf" srcId="{96A187FB-D42C-417D-B4A6-06EEE4F1F9AB}" destId="{6D83A20A-B37F-400B-8255-E86A2CDAC411}" srcOrd="0" destOrd="0" presId="urn:microsoft.com/office/officeart/2005/8/layout/radial5"/>
    <dgm:cxn modelId="{212926CE-A16A-4A90-BA47-CAC605C99152}" type="presParOf" srcId="{3B532337-5E8E-4427-BB38-DC1F9CE076EF}" destId="{C5343EAB-E0AD-497C-BAD4-5963D40BE449}" srcOrd="10" destOrd="0" presId="urn:microsoft.com/office/officeart/2005/8/layout/radial5"/>
    <dgm:cxn modelId="{40BFDF38-A40D-4137-8C32-B8A6145FB81B}" type="presParOf" srcId="{3B532337-5E8E-4427-BB38-DC1F9CE076EF}" destId="{F2B4840E-1243-43A8-A40E-6B965B0ECDE1}" srcOrd="11" destOrd="0" presId="urn:microsoft.com/office/officeart/2005/8/layout/radial5"/>
    <dgm:cxn modelId="{8DBF2A82-B9F6-4B44-8998-FC7F9761F329}" type="presParOf" srcId="{F2B4840E-1243-43A8-A40E-6B965B0ECDE1}" destId="{6F4A5B95-6338-47F1-A497-8BE0F35253DC}" srcOrd="0" destOrd="0" presId="urn:microsoft.com/office/officeart/2005/8/layout/radial5"/>
    <dgm:cxn modelId="{5482DDE4-8002-4884-A4CF-E9FFFDD405B2}" type="presParOf" srcId="{3B532337-5E8E-4427-BB38-DC1F9CE076EF}" destId="{0C874A2E-206C-4663-964B-5A74A7A7D78D}" srcOrd="12" destOrd="0" presId="urn:microsoft.com/office/officeart/2005/8/layout/radial5"/>
    <dgm:cxn modelId="{2CC50421-7C2D-45A0-9BC5-F334B199217E}" type="presParOf" srcId="{3B532337-5E8E-4427-BB38-DC1F9CE076EF}" destId="{16129426-B239-4ED8-A736-9708D14C9370}" srcOrd="13" destOrd="0" presId="urn:microsoft.com/office/officeart/2005/8/layout/radial5"/>
    <dgm:cxn modelId="{052C6ED5-B6E2-4277-89E4-B90E5FD679DB}" type="presParOf" srcId="{16129426-B239-4ED8-A736-9708D14C9370}" destId="{9C779806-887B-4277-AF81-B55D53490960}" srcOrd="0" destOrd="0" presId="urn:microsoft.com/office/officeart/2005/8/layout/radial5"/>
    <dgm:cxn modelId="{C7FCA76A-0855-4292-B21D-67DA24A7FEF6}" type="presParOf" srcId="{3B532337-5E8E-4427-BB38-DC1F9CE076EF}" destId="{229BB03A-9BDB-439C-ADB6-94B169E89F2A}" srcOrd="14" destOrd="0" presId="urn:microsoft.com/office/officeart/2005/8/layout/radial5"/>
    <dgm:cxn modelId="{67728975-D7D7-415C-A062-54196753E6B1}" type="presParOf" srcId="{3B532337-5E8E-4427-BB38-DC1F9CE076EF}" destId="{B5B7AD25-C073-4E5F-8748-8B6B9161901D}" srcOrd="15" destOrd="0" presId="urn:microsoft.com/office/officeart/2005/8/layout/radial5"/>
    <dgm:cxn modelId="{EA499ED6-A603-409D-840E-3287340A2868}" type="presParOf" srcId="{B5B7AD25-C073-4E5F-8748-8B6B9161901D}" destId="{D500D363-056D-490B-9FA0-AE966379C0B2}" srcOrd="0" destOrd="0" presId="urn:microsoft.com/office/officeart/2005/8/layout/radial5"/>
    <dgm:cxn modelId="{DB75AF1B-6CD5-4AFE-A66E-3500E687320E}" type="presParOf" srcId="{3B532337-5E8E-4427-BB38-DC1F9CE076EF}" destId="{B3B25091-1E59-4085-B543-7783B089C714}" srcOrd="16" destOrd="0" presId="urn:microsoft.com/office/officeart/2005/8/layout/radial5"/>
    <dgm:cxn modelId="{731BEF68-9238-4CC1-81CC-D2BF4E40B22E}" type="presParOf" srcId="{3B532337-5E8E-4427-BB38-DC1F9CE076EF}" destId="{0975856F-F625-4599-BD95-65B24556648E}" srcOrd="17" destOrd="0" presId="urn:microsoft.com/office/officeart/2005/8/layout/radial5"/>
    <dgm:cxn modelId="{ED25DF8C-5582-404F-B54A-3CFF487E2873}" type="presParOf" srcId="{0975856F-F625-4599-BD95-65B24556648E}" destId="{617C13C3-121E-4380-B030-A3883D6653EC}" srcOrd="0" destOrd="0" presId="urn:microsoft.com/office/officeart/2005/8/layout/radial5"/>
    <dgm:cxn modelId="{B0BD957F-6E18-4734-8F66-C03FDBC8CE7A}" type="presParOf" srcId="{3B532337-5E8E-4427-BB38-DC1F9CE076EF}" destId="{018D8BD0-1C4B-4E4D-9150-5C3FCE86039A}" srcOrd="18" destOrd="0" presId="urn:microsoft.com/office/officeart/2005/8/layout/radial5"/>
    <dgm:cxn modelId="{109E6590-9609-40B7-9BD3-6F531082FDF0}" type="presParOf" srcId="{3B532337-5E8E-4427-BB38-DC1F9CE076EF}" destId="{CF40A013-E6BE-4351-B747-A7BDC251E600}" srcOrd="19" destOrd="0" presId="urn:microsoft.com/office/officeart/2005/8/layout/radial5"/>
    <dgm:cxn modelId="{943B5E11-B119-4D20-A420-CD928454E3D3}" type="presParOf" srcId="{CF40A013-E6BE-4351-B747-A7BDC251E600}" destId="{6191C7D0-65DB-4BB9-987B-C507EF822800}" srcOrd="0" destOrd="0" presId="urn:microsoft.com/office/officeart/2005/8/layout/radial5"/>
    <dgm:cxn modelId="{EB08AE04-629A-4A75-8AF4-07ADD390DC8F}" type="presParOf" srcId="{3B532337-5E8E-4427-BB38-DC1F9CE076EF}" destId="{FEAA52CE-1AE4-4BAD-88B5-172DB780600A}" srcOrd="20" destOrd="0" presId="urn:microsoft.com/office/officeart/2005/8/layout/radial5"/>
    <dgm:cxn modelId="{6B73882E-11DF-414D-9B08-0A888EB92D55}" type="presParOf" srcId="{3B532337-5E8E-4427-BB38-DC1F9CE076EF}" destId="{72EA7040-F823-4B27-8043-40BC33DAE756}" srcOrd="21" destOrd="0" presId="urn:microsoft.com/office/officeart/2005/8/layout/radial5"/>
    <dgm:cxn modelId="{92FAF476-2932-4139-9A0E-A98C8C276A11}" type="presParOf" srcId="{72EA7040-F823-4B27-8043-40BC33DAE756}" destId="{173BE110-B39E-4B53-A886-001D7EE476DD}" srcOrd="0" destOrd="0" presId="urn:microsoft.com/office/officeart/2005/8/layout/radial5"/>
    <dgm:cxn modelId="{6EA458F8-1980-450F-A2B8-650DF0003077}" type="presParOf" srcId="{3B532337-5E8E-4427-BB38-DC1F9CE076EF}" destId="{4392A7EF-9A89-4B36-ABC8-EEA6D8674F7E}" srcOrd="22"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6A59DB-B7E2-44A1-9F0B-A9CE22019151}">
      <dsp:nvSpPr>
        <dsp:cNvPr id="0" name=""/>
        <dsp:cNvSpPr/>
      </dsp:nvSpPr>
      <dsp:spPr>
        <a:xfrm>
          <a:off x="2813091" y="1518525"/>
          <a:ext cx="544029" cy="54402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Success</a:t>
          </a:r>
        </a:p>
      </dsp:txBody>
      <dsp:txXfrm>
        <a:off x="2892762" y="1598196"/>
        <a:ext cx="384687" cy="384687"/>
      </dsp:txXfrm>
    </dsp:sp>
    <dsp:sp modelId="{AF02BB73-833D-4842-9CA3-8C2B7471D87E}">
      <dsp:nvSpPr>
        <dsp:cNvPr id="0" name=""/>
        <dsp:cNvSpPr/>
      </dsp:nvSpPr>
      <dsp:spPr>
        <a:xfrm rot="16200000">
          <a:off x="2862354" y="1018362"/>
          <a:ext cx="445503" cy="184969"/>
        </a:xfrm>
        <a:prstGeom prst="rightArrow">
          <a:avLst>
            <a:gd name="adj1" fmla="val 60000"/>
            <a:gd name="adj2" fmla="val 50000"/>
          </a:avLst>
        </a:prstGeom>
        <a:solidFill>
          <a:srgbClr val="00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2890100" y="1083102"/>
        <a:ext cx="390012" cy="110981"/>
      </dsp:txXfrm>
    </dsp:sp>
    <dsp:sp modelId="{B5DBBCE1-CC17-4734-9CF9-B3B31284BE00}">
      <dsp:nvSpPr>
        <dsp:cNvPr id="0" name=""/>
        <dsp:cNvSpPr/>
      </dsp:nvSpPr>
      <dsp:spPr>
        <a:xfrm>
          <a:off x="2749762" y="7266"/>
          <a:ext cx="670686" cy="670686"/>
        </a:xfrm>
        <a:prstGeom prst="ellipse">
          <a:avLst/>
        </a:prstGeom>
        <a:solidFill>
          <a:srgbClr val="00FFF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Healthy  mind and body</a:t>
          </a:r>
        </a:p>
      </dsp:txBody>
      <dsp:txXfrm>
        <a:off x="2847982" y="105486"/>
        <a:ext cx="474246" cy="474246"/>
      </dsp:txXfrm>
    </dsp:sp>
    <dsp:sp modelId="{9F4DF386-3045-48C1-B1B6-3771ED375223}">
      <dsp:nvSpPr>
        <dsp:cNvPr id="0" name=""/>
        <dsp:cNvSpPr/>
      </dsp:nvSpPr>
      <dsp:spPr>
        <a:xfrm rot="18163636">
          <a:off x="3229823" y="1126261"/>
          <a:ext cx="445503" cy="184969"/>
        </a:xfrm>
        <a:prstGeom prst="rightArrow">
          <a:avLst>
            <a:gd name="adj1" fmla="val 60000"/>
            <a:gd name="adj2" fmla="val 50000"/>
          </a:avLst>
        </a:prstGeom>
        <a:solidFill>
          <a:srgbClr val="FF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242568" y="1186596"/>
        <a:ext cx="390012" cy="110981"/>
      </dsp:txXfrm>
    </dsp:sp>
    <dsp:sp modelId="{DE9A81E9-8CEA-43ED-8F5B-87B67273FBE6}">
      <dsp:nvSpPr>
        <dsp:cNvPr id="0" name=""/>
        <dsp:cNvSpPr/>
      </dsp:nvSpPr>
      <dsp:spPr>
        <a:xfrm>
          <a:off x="3532573" y="237120"/>
          <a:ext cx="670686" cy="670686"/>
        </a:xfrm>
        <a:prstGeom prst="ellipse">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Calibri"/>
              <a:ea typeface="+mn-ea"/>
              <a:cs typeface="+mn-cs"/>
            </a:rPr>
            <a:t>Parental support</a:t>
          </a:r>
        </a:p>
      </dsp:txBody>
      <dsp:txXfrm>
        <a:off x="3630793" y="335340"/>
        <a:ext cx="474246" cy="474246"/>
      </dsp:txXfrm>
    </dsp:sp>
    <dsp:sp modelId="{837270F6-0337-43E1-9AD3-2B3E5790E809}">
      <dsp:nvSpPr>
        <dsp:cNvPr id="0" name=""/>
        <dsp:cNvSpPr/>
      </dsp:nvSpPr>
      <dsp:spPr>
        <a:xfrm rot="20127273">
          <a:off x="3480624" y="1415700"/>
          <a:ext cx="445503" cy="184969"/>
        </a:xfrm>
        <a:prstGeom prst="rightArrow">
          <a:avLst>
            <a:gd name="adj1" fmla="val 60000"/>
            <a:gd name="adj2" fmla="val 50000"/>
          </a:avLst>
        </a:prstGeom>
        <a:solidFill>
          <a:srgbClr val="FF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483131" y="1464220"/>
        <a:ext cx="390012" cy="110981"/>
      </dsp:txXfrm>
    </dsp:sp>
    <dsp:sp modelId="{E302ACCA-106F-466E-B05B-826E54966EDE}">
      <dsp:nvSpPr>
        <dsp:cNvPr id="0" name=""/>
        <dsp:cNvSpPr/>
      </dsp:nvSpPr>
      <dsp:spPr>
        <a:xfrm>
          <a:off x="4066846" y="853704"/>
          <a:ext cx="670686" cy="670686"/>
        </a:xfrm>
        <a:prstGeom prst="ellipse">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latin typeface="Calibri"/>
              <a:ea typeface="+mn-ea"/>
              <a:cs typeface="+mn-cs"/>
            </a:rPr>
            <a:t>Aspirational culture</a:t>
          </a:r>
        </a:p>
      </dsp:txBody>
      <dsp:txXfrm>
        <a:off x="4165066" y="951924"/>
        <a:ext cx="474246" cy="474246"/>
      </dsp:txXfrm>
    </dsp:sp>
    <dsp:sp modelId="{B6336FF7-E258-482F-9FC4-362B9832986E}">
      <dsp:nvSpPr>
        <dsp:cNvPr id="0" name=""/>
        <dsp:cNvSpPr/>
      </dsp:nvSpPr>
      <dsp:spPr>
        <a:xfrm rot="490909">
          <a:off x="3535128" y="1794784"/>
          <a:ext cx="445503" cy="184969"/>
        </a:xfrm>
        <a:prstGeom prst="rightArrow">
          <a:avLst>
            <a:gd name="adj1" fmla="val 60000"/>
            <a:gd name="adj2" fmla="val 50000"/>
          </a:avLst>
        </a:prstGeom>
        <a:solidFill>
          <a:srgbClr val="00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535410" y="1827829"/>
        <a:ext cx="390012" cy="110981"/>
      </dsp:txXfrm>
    </dsp:sp>
    <dsp:sp modelId="{BE688A7A-2264-4552-A737-7D57F021898F}">
      <dsp:nvSpPr>
        <dsp:cNvPr id="0" name=""/>
        <dsp:cNvSpPr/>
      </dsp:nvSpPr>
      <dsp:spPr>
        <a:xfrm>
          <a:off x="4182955" y="1661258"/>
          <a:ext cx="670686" cy="670686"/>
        </a:xfrm>
        <a:prstGeom prst="ellipse">
          <a:avLst/>
        </a:prstGeom>
        <a:solidFill>
          <a:srgbClr val="00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Reasonable adjustments beyond classroom </a:t>
          </a:r>
        </a:p>
      </dsp:txBody>
      <dsp:txXfrm>
        <a:off x="4281175" y="1759478"/>
        <a:ext cx="474246" cy="474246"/>
      </dsp:txXfrm>
    </dsp:sp>
    <dsp:sp modelId="{96A187FB-D42C-417D-B4A6-06EEE4F1F9AB}">
      <dsp:nvSpPr>
        <dsp:cNvPr id="0" name=""/>
        <dsp:cNvSpPr/>
      </dsp:nvSpPr>
      <dsp:spPr>
        <a:xfrm rot="2454545">
          <a:off x="3376031" y="2143158"/>
          <a:ext cx="445503" cy="184969"/>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382808" y="2161983"/>
        <a:ext cx="390012" cy="110981"/>
      </dsp:txXfrm>
    </dsp:sp>
    <dsp:sp modelId="{C5343EAB-E0AD-497C-BAD4-5963D40BE449}">
      <dsp:nvSpPr>
        <dsp:cNvPr id="0" name=""/>
        <dsp:cNvSpPr/>
      </dsp:nvSpPr>
      <dsp:spPr>
        <a:xfrm>
          <a:off x="3844035" y="2403389"/>
          <a:ext cx="670686" cy="670686"/>
        </a:xfrm>
        <a:prstGeom prst="ellipse">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Accelerated progress</a:t>
          </a:r>
        </a:p>
      </dsp:txBody>
      <dsp:txXfrm>
        <a:off x="3942255" y="2501609"/>
        <a:ext cx="474246" cy="474246"/>
      </dsp:txXfrm>
    </dsp:sp>
    <dsp:sp modelId="{F2B4840E-1243-43A8-A40E-6B965B0ECDE1}">
      <dsp:nvSpPr>
        <dsp:cNvPr id="0" name=""/>
        <dsp:cNvSpPr/>
      </dsp:nvSpPr>
      <dsp:spPr>
        <a:xfrm rot="4418182">
          <a:off x="3053845" y="2350214"/>
          <a:ext cx="445503" cy="184969"/>
        </a:xfrm>
        <a:prstGeom prst="rightArrow">
          <a:avLst>
            <a:gd name="adj1" fmla="val 60000"/>
            <a:gd name="adj2" fmla="val 50000"/>
          </a:avLst>
        </a:prstGeom>
        <a:solidFill>
          <a:srgbClr val="00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073774" y="2360586"/>
        <a:ext cx="390012" cy="110981"/>
      </dsp:txXfrm>
    </dsp:sp>
    <dsp:sp modelId="{0C874A2E-206C-4663-964B-5A74A7A7D78D}">
      <dsp:nvSpPr>
        <dsp:cNvPr id="0" name=""/>
        <dsp:cNvSpPr/>
      </dsp:nvSpPr>
      <dsp:spPr>
        <a:xfrm>
          <a:off x="3157691" y="2844475"/>
          <a:ext cx="670686" cy="670686"/>
        </a:xfrm>
        <a:prstGeom prst="ellipse">
          <a:avLst/>
        </a:prstGeom>
        <a:solidFill>
          <a:srgbClr val="00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Reasonable adjustments in the classroom </a:t>
          </a:r>
        </a:p>
      </dsp:txBody>
      <dsp:txXfrm>
        <a:off x="3255911" y="2942695"/>
        <a:ext cx="474246" cy="474246"/>
      </dsp:txXfrm>
    </dsp:sp>
    <dsp:sp modelId="{16129426-B239-4ED8-A736-9708D14C9370}">
      <dsp:nvSpPr>
        <dsp:cNvPr id="0" name=""/>
        <dsp:cNvSpPr/>
      </dsp:nvSpPr>
      <dsp:spPr>
        <a:xfrm rot="6381818">
          <a:off x="2670862" y="2350214"/>
          <a:ext cx="445503" cy="184969"/>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2706424" y="2360586"/>
        <a:ext cx="390012" cy="110981"/>
      </dsp:txXfrm>
    </dsp:sp>
    <dsp:sp modelId="{229BB03A-9BDB-439C-ADB6-94B169E89F2A}">
      <dsp:nvSpPr>
        <dsp:cNvPr id="0" name=""/>
        <dsp:cNvSpPr/>
      </dsp:nvSpPr>
      <dsp:spPr>
        <a:xfrm>
          <a:off x="2341833" y="2844475"/>
          <a:ext cx="670686" cy="670686"/>
        </a:xfrm>
        <a:prstGeom prst="ellipse">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Know the child academically </a:t>
          </a:r>
        </a:p>
      </dsp:txBody>
      <dsp:txXfrm>
        <a:off x="2440053" y="2942695"/>
        <a:ext cx="474246" cy="474246"/>
      </dsp:txXfrm>
    </dsp:sp>
    <dsp:sp modelId="{B5B7AD25-C073-4E5F-8748-8B6B9161901D}">
      <dsp:nvSpPr>
        <dsp:cNvPr id="0" name=""/>
        <dsp:cNvSpPr/>
      </dsp:nvSpPr>
      <dsp:spPr>
        <a:xfrm rot="8345455">
          <a:off x="2348677" y="2143158"/>
          <a:ext cx="445503" cy="184969"/>
        </a:xfrm>
        <a:prstGeom prst="rightArrow">
          <a:avLst>
            <a:gd name="adj1" fmla="val 60000"/>
            <a:gd name="adj2" fmla="val 50000"/>
          </a:avLst>
        </a:prstGeom>
        <a:solidFill>
          <a:srgbClr val="FF99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2397391" y="2161983"/>
        <a:ext cx="390012" cy="110981"/>
      </dsp:txXfrm>
    </dsp:sp>
    <dsp:sp modelId="{B3B25091-1E59-4085-B543-7783B089C714}">
      <dsp:nvSpPr>
        <dsp:cNvPr id="0" name=""/>
        <dsp:cNvSpPr/>
      </dsp:nvSpPr>
      <dsp:spPr>
        <a:xfrm>
          <a:off x="1655490" y="2403389"/>
          <a:ext cx="670686" cy="670686"/>
        </a:xfrm>
        <a:prstGeom prst="ellipse">
          <a:avLst/>
        </a:prstGeom>
        <a:solidFill>
          <a:srgbClr val="FF99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Know the child personally </a:t>
          </a:r>
        </a:p>
      </dsp:txBody>
      <dsp:txXfrm>
        <a:off x="1753710" y="2501609"/>
        <a:ext cx="474246" cy="474246"/>
      </dsp:txXfrm>
    </dsp:sp>
    <dsp:sp modelId="{0975856F-F625-4599-BD95-65B24556648E}">
      <dsp:nvSpPr>
        <dsp:cNvPr id="0" name=""/>
        <dsp:cNvSpPr/>
      </dsp:nvSpPr>
      <dsp:spPr>
        <a:xfrm rot="10309091">
          <a:off x="2189580" y="1794784"/>
          <a:ext cx="445503" cy="184969"/>
        </a:xfrm>
        <a:prstGeom prst="rightArrow">
          <a:avLst>
            <a:gd name="adj1" fmla="val 60000"/>
            <a:gd name="adj2" fmla="val 50000"/>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2244789" y="1827829"/>
        <a:ext cx="390012" cy="110981"/>
      </dsp:txXfrm>
    </dsp:sp>
    <dsp:sp modelId="{018D8BD0-1C4B-4E4D-9150-5C3FCE86039A}">
      <dsp:nvSpPr>
        <dsp:cNvPr id="0" name=""/>
        <dsp:cNvSpPr/>
      </dsp:nvSpPr>
      <dsp:spPr>
        <a:xfrm>
          <a:off x="1316570" y="1661258"/>
          <a:ext cx="670686" cy="670686"/>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95% + attendance</a:t>
          </a:r>
        </a:p>
      </dsp:txBody>
      <dsp:txXfrm>
        <a:off x="1414790" y="1759478"/>
        <a:ext cx="474246" cy="474246"/>
      </dsp:txXfrm>
    </dsp:sp>
    <dsp:sp modelId="{CF40A013-E6BE-4351-B747-A7BDC251E600}">
      <dsp:nvSpPr>
        <dsp:cNvPr id="0" name=""/>
        <dsp:cNvSpPr/>
      </dsp:nvSpPr>
      <dsp:spPr>
        <a:xfrm rot="12272727">
          <a:off x="2244084" y="1415700"/>
          <a:ext cx="445503" cy="184969"/>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2297068" y="1464220"/>
        <a:ext cx="390012" cy="110981"/>
      </dsp:txXfrm>
    </dsp:sp>
    <dsp:sp modelId="{FEAA52CE-1AE4-4BAD-88B5-172DB780600A}">
      <dsp:nvSpPr>
        <dsp:cNvPr id="0" name=""/>
        <dsp:cNvSpPr/>
      </dsp:nvSpPr>
      <dsp:spPr>
        <a:xfrm>
          <a:off x="1432679" y="853704"/>
          <a:ext cx="670686" cy="670686"/>
        </a:xfrm>
        <a:prstGeom prst="ellipse">
          <a:avLst/>
        </a:prstGeom>
        <a:solidFill>
          <a:srgbClr val="7030A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Valued member of our school community</a:t>
          </a:r>
        </a:p>
      </dsp:txBody>
      <dsp:txXfrm>
        <a:off x="1530899" y="951924"/>
        <a:ext cx="474246" cy="474246"/>
      </dsp:txXfrm>
    </dsp:sp>
    <dsp:sp modelId="{72EA7040-F823-4B27-8043-40BC33DAE756}">
      <dsp:nvSpPr>
        <dsp:cNvPr id="0" name=""/>
        <dsp:cNvSpPr/>
      </dsp:nvSpPr>
      <dsp:spPr>
        <a:xfrm rot="14236364">
          <a:off x="2494884" y="1126261"/>
          <a:ext cx="445503" cy="184969"/>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2537630" y="1186596"/>
        <a:ext cx="390012" cy="110981"/>
      </dsp:txXfrm>
    </dsp:sp>
    <dsp:sp modelId="{4392A7EF-9A89-4B36-ABC8-EEA6D8674F7E}">
      <dsp:nvSpPr>
        <dsp:cNvPr id="0" name=""/>
        <dsp:cNvSpPr/>
      </dsp:nvSpPr>
      <dsp:spPr>
        <a:xfrm>
          <a:off x="1966952" y="237120"/>
          <a:ext cx="670686" cy="670686"/>
        </a:xfrm>
        <a:prstGeom prst="ellipse">
          <a:avLst/>
        </a:prstGeom>
        <a:solidFill>
          <a:srgbClr val="7030A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a:ea typeface="+mn-ea"/>
              <a:cs typeface="+mn-cs"/>
            </a:rPr>
            <a:t>Accessing the full curriculum entitlement </a:t>
          </a:r>
        </a:p>
      </dsp:txBody>
      <dsp:txXfrm>
        <a:off x="2065172" y="335340"/>
        <a:ext cx="474246" cy="4742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09CB35B477A4DAE8DEAA22A85F5C7" ma:contentTypeVersion="13" ma:contentTypeDescription="Create a new document." ma:contentTypeScope="" ma:versionID="10f81a762e259dc0aad4c79ba2c6e8e8">
  <xsd:schema xmlns:xsd="http://www.w3.org/2001/XMLSchema" xmlns:xs="http://www.w3.org/2001/XMLSchema" xmlns:p="http://schemas.microsoft.com/office/2006/metadata/properties" xmlns:ns2="9c69b175-37d0-4cb5-b482-0c72227ec4ef" xmlns:ns3="4d677972-dbc7-4d51-9aa2-cc9fcd83b5cc" targetNamespace="http://schemas.microsoft.com/office/2006/metadata/properties" ma:root="true" ma:fieldsID="0db5a7f1f15547212f0d71b935af4465" ns2:_="" ns3:_="">
    <xsd:import namespace="9c69b175-37d0-4cb5-b482-0c72227ec4ef"/>
    <xsd:import namespace="4d677972-dbc7-4d51-9aa2-cc9fcd83b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b175-37d0-4cb5-b482-0c72227ec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77972-dbc7-4d51-9aa2-cc9fcd83b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5715B-FE38-4719-8E65-4F8BC4FDC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9b175-37d0-4cb5-b482-0c72227ec4ef"/>
    <ds:schemaRef ds:uri="4d677972-dbc7-4d51-9aa2-cc9fcd83b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68DBC-5AFF-4623-B50A-F41032D6F9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850EE3-9B77-4FBE-8D57-7F4FE9D32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 COOPER (Oxhey First School)</cp:lastModifiedBy>
  <cp:revision>6</cp:revision>
  <cp:lastPrinted>2021-11-24T15:35:00Z</cp:lastPrinted>
  <dcterms:created xsi:type="dcterms:W3CDTF">2024-09-27T11:22:00Z</dcterms:created>
  <dcterms:modified xsi:type="dcterms:W3CDTF">2024-10-01T14:54:00Z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0x0101000A709CB35B477A4DAE8DEAA22A85F5C7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